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C2ABA" w14:textId="77777777" w:rsidR="003B36C6" w:rsidRDefault="003B36C6" w:rsidP="003B36C6">
      <w:pPr>
        <w:rPr>
          <w:b/>
          <w:bCs/>
          <w:sz w:val="28"/>
          <w:szCs w:val="28"/>
        </w:rPr>
      </w:pPr>
      <w:r w:rsidRPr="003B36C6">
        <w:rPr>
          <w:b/>
          <w:bCs/>
          <w:sz w:val="28"/>
          <w:szCs w:val="28"/>
        </w:rPr>
        <w:t>Toimintaohjeet palokunnille epäasiallisen käytöksen tapausten käsittelyyn</w:t>
      </w:r>
    </w:p>
    <w:p w14:paraId="741A8881" w14:textId="398477C7" w:rsidR="0081552F" w:rsidRPr="0081552F" w:rsidRDefault="0081552F" w:rsidP="003B36C6">
      <w:r>
        <w:rPr>
          <w:b/>
          <w:bCs/>
        </w:rPr>
        <w:t>Ohjeet p</w:t>
      </w:r>
      <w:r w:rsidRPr="003B36C6">
        <w:rPr>
          <w:b/>
          <w:bCs/>
        </w:rPr>
        <w:t xml:space="preserve">äivitetty </w:t>
      </w:r>
      <w:r>
        <w:rPr>
          <w:b/>
          <w:bCs/>
        </w:rPr>
        <w:t>24.2.2026</w:t>
      </w:r>
    </w:p>
    <w:p w14:paraId="7A384CD9" w14:textId="17F63A29" w:rsidR="003B36C6" w:rsidRPr="003B36C6" w:rsidRDefault="003B36C6" w:rsidP="003B36C6">
      <w:r w:rsidRPr="003B36C6">
        <w:t xml:space="preserve">Tämä ohje täydentää palokuntien nuorisotoimintaa koskevaa </w:t>
      </w:r>
      <w:hyperlink r:id="rId5" w:history="1">
        <w:r w:rsidRPr="003B36C6">
          <w:rPr>
            <w:rStyle w:val="Hyperlinkki"/>
            <w:color w:val="auto"/>
            <w:u w:val="none"/>
          </w:rPr>
          <w:t>Suunnitelma nuorten koskemattomuudesta_2026</w:t>
        </w:r>
      </w:hyperlink>
      <w:r w:rsidRPr="003B36C6">
        <w:t xml:space="preserve"> -mallia ja noudattaa sen periaatteita. </w:t>
      </w:r>
    </w:p>
    <w:p w14:paraId="5CE92CDF" w14:textId="77777777" w:rsidR="003B36C6" w:rsidRPr="003B36C6" w:rsidRDefault="003B36C6" w:rsidP="003B36C6">
      <w:pPr>
        <w:rPr>
          <w:b/>
          <w:bCs/>
        </w:rPr>
      </w:pPr>
      <w:r w:rsidRPr="003B36C6">
        <w:rPr>
          <w:b/>
          <w:bCs/>
        </w:rPr>
        <w:t>1. Johdanto ja periaatteet</w:t>
      </w:r>
    </w:p>
    <w:p w14:paraId="786B5394" w14:textId="5C220712" w:rsidR="003B36C6" w:rsidRPr="003B36C6" w:rsidRDefault="003B36C6" w:rsidP="003B36C6">
      <w:r w:rsidRPr="003B36C6">
        <w:t xml:space="preserve">Palokunnissa on tärkeää viestiä selkeästi toiminnan arvoista sekä siitä, mikä toiminnassa on sallittua ja mikä ei. Kaiken häirinnän, kiusaamisen, syrjinnän ja epäasiallisen kohtelun ennaltaehkäisy perustuu siihen, että palokunnan johto, päällystö ja kaikki jäsenet ottavat aktiivisen vastuun turvallisen toimintakulttuurin ylläpitämisestä. Yhdenvertaisuus tarkoittaa, että kaikkia kohdellaan samanarvoisesti riippumatta henkilöön liittyvistä taustatekijöistä. </w:t>
      </w:r>
    </w:p>
    <w:p w14:paraId="48725C89" w14:textId="77777777" w:rsidR="003B36C6" w:rsidRPr="003B36C6" w:rsidRDefault="003B36C6" w:rsidP="003B36C6">
      <w:r w:rsidRPr="003B36C6">
        <w:t>Epäasiallista käytöstä voi kohdata kuka tahansa iästä, asemasta tai roolista riippumatta. Jokaiseen tapaukseen on suhtauduttava vakavasti. Avoin keskustelukulttuuri ja selkeät toimintamallit madaltavat kynnystä ottaa asiat puheeksi ajoissa.</w:t>
      </w:r>
    </w:p>
    <w:p w14:paraId="6654D2B4" w14:textId="77777777" w:rsidR="003B36C6" w:rsidRPr="003B36C6" w:rsidRDefault="003B36C6" w:rsidP="003B36C6">
      <w:pPr>
        <w:rPr>
          <w:b/>
          <w:bCs/>
        </w:rPr>
      </w:pPr>
      <w:r w:rsidRPr="003B36C6">
        <w:rPr>
          <w:b/>
          <w:bCs/>
        </w:rPr>
        <w:t>1.1 Soveltamisala</w:t>
      </w:r>
    </w:p>
    <w:p w14:paraId="5F24228C" w14:textId="77777777" w:rsidR="003B36C6" w:rsidRPr="003B36C6" w:rsidRDefault="003B36C6" w:rsidP="003B36C6">
      <w:r w:rsidRPr="003B36C6">
        <w:t>Näitä toimintaohjeita sovelletaan:</w:t>
      </w:r>
    </w:p>
    <w:p w14:paraId="084E48ED" w14:textId="77777777" w:rsidR="003B36C6" w:rsidRPr="003B36C6" w:rsidRDefault="003B36C6" w:rsidP="003B36C6">
      <w:pPr>
        <w:numPr>
          <w:ilvl w:val="0"/>
          <w:numId w:val="1"/>
        </w:numPr>
      </w:pPr>
      <w:r w:rsidRPr="003B36C6">
        <w:t>palokunnan harjoituksissa ja tapahtumissa</w:t>
      </w:r>
    </w:p>
    <w:p w14:paraId="3E506D70" w14:textId="77777777" w:rsidR="003B36C6" w:rsidRPr="003B36C6" w:rsidRDefault="003B36C6" w:rsidP="003B36C6">
      <w:pPr>
        <w:numPr>
          <w:ilvl w:val="0"/>
          <w:numId w:val="1"/>
        </w:numPr>
      </w:pPr>
      <w:r w:rsidRPr="003B36C6">
        <w:t>koulutuksissa, leireillä ja kilpailumatkoilla</w:t>
      </w:r>
    </w:p>
    <w:p w14:paraId="2E832426" w14:textId="77777777" w:rsidR="003B36C6" w:rsidRPr="003B36C6" w:rsidRDefault="003B36C6" w:rsidP="003B36C6">
      <w:pPr>
        <w:numPr>
          <w:ilvl w:val="0"/>
          <w:numId w:val="1"/>
        </w:numPr>
      </w:pPr>
      <w:r w:rsidRPr="003B36C6">
        <w:t>vapaa-ajantoiminnassa, joka liittyy palokunnan toimintaan</w:t>
      </w:r>
    </w:p>
    <w:p w14:paraId="780EA410" w14:textId="77777777" w:rsidR="003B36C6" w:rsidRPr="003B36C6" w:rsidRDefault="003B36C6" w:rsidP="003B36C6">
      <w:pPr>
        <w:numPr>
          <w:ilvl w:val="0"/>
          <w:numId w:val="1"/>
        </w:numPr>
      </w:pPr>
      <w:r w:rsidRPr="003B36C6">
        <w:t>digitaalisissa toimintaympäristöissä (esim. WhatsApp-ryhmät, sosiaalinen media, yksityisviestit)</w:t>
      </w:r>
    </w:p>
    <w:p w14:paraId="64B8E6FB" w14:textId="77777777" w:rsidR="003B36C6" w:rsidRPr="003B36C6" w:rsidRDefault="003B36C6" w:rsidP="003B36C6">
      <w:pPr>
        <w:rPr>
          <w:b/>
          <w:bCs/>
        </w:rPr>
      </w:pPr>
      <w:r w:rsidRPr="003B36C6">
        <w:rPr>
          <w:b/>
          <w:bCs/>
        </w:rPr>
        <w:t>1.2 Mitä epäasiallinen käytös on – ja mitä se ei ole</w:t>
      </w:r>
    </w:p>
    <w:p w14:paraId="24821E0D" w14:textId="77777777" w:rsidR="003B36C6" w:rsidRPr="003B36C6" w:rsidRDefault="003B36C6" w:rsidP="003B36C6">
      <w:r w:rsidRPr="003B36C6">
        <w:t>Epäasiallista käytöstä voi olla esimerkiksi:</w:t>
      </w:r>
    </w:p>
    <w:p w14:paraId="2EC79DA8" w14:textId="77777777" w:rsidR="003B36C6" w:rsidRPr="003B36C6" w:rsidRDefault="003B36C6" w:rsidP="003B36C6">
      <w:pPr>
        <w:numPr>
          <w:ilvl w:val="0"/>
          <w:numId w:val="2"/>
        </w:numPr>
      </w:pPr>
      <w:r w:rsidRPr="003B36C6">
        <w:t>sanallista loukkaamista, vähättelyä, uhkailua tai huutelua</w:t>
      </w:r>
    </w:p>
    <w:p w14:paraId="3AF81411" w14:textId="77777777" w:rsidR="003B36C6" w:rsidRPr="003B36C6" w:rsidRDefault="003B36C6" w:rsidP="003B36C6">
      <w:pPr>
        <w:numPr>
          <w:ilvl w:val="0"/>
          <w:numId w:val="2"/>
        </w:numPr>
      </w:pPr>
      <w:r w:rsidRPr="003B36C6">
        <w:t>toistuvaa nälvimistä, ulossulkemista, alistamista tai “kuppikuntien” rakentamista</w:t>
      </w:r>
    </w:p>
    <w:p w14:paraId="5A26A871" w14:textId="77777777" w:rsidR="003B36C6" w:rsidRPr="003B36C6" w:rsidRDefault="003B36C6" w:rsidP="003B36C6">
      <w:pPr>
        <w:numPr>
          <w:ilvl w:val="0"/>
          <w:numId w:val="2"/>
        </w:numPr>
      </w:pPr>
      <w:r w:rsidRPr="003B36C6">
        <w:t>asiattomia kommentteja, painostamista tai hämmentävää vallankäyttöä</w:t>
      </w:r>
    </w:p>
    <w:p w14:paraId="1818CFD8" w14:textId="77777777" w:rsidR="003B36C6" w:rsidRPr="003B36C6" w:rsidRDefault="003B36C6" w:rsidP="003B36C6">
      <w:pPr>
        <w:numPr>
          <w:ilvl w:val="0"/>
          <w:numId w:val="2"/>
        </w:numPr>
      </w:pPr>
      <w:r w:rsidRPr="003B36C6">
        <w:t>epäasiallisia viestejä, kuvia tai muuta digitaalista häirintää</w:t>
      </w:r>
    </w:p>
    <w:p w14:paraId="0AEA4E50" w14:textId="77777777" w:rsidR="003B36C6" w:rsidRPr="003B36C6" w:rsidRDefault="003B36C6" w:rsidP="003B36C6">
      <w:pPr>
        <w:numPr>
          <w:ilvl w:val="0"/>
          <w:numId w:val="2"/>
        </w:numPr>
      </w:pPr>
      <w:r w:rsidRPr="003B36C6">
        <w:t>fyysistä koskemattomuutta loukkaavaa toimintaa</w:t>
      </w:r>
    </w:p>
    <w:p w14:paraId="59CB196B" w14:textId="77777777" w:rsidR="003B36C6" w:rsidRPr="003B36C6" w:rsidRDefault="003B36C6" w:rsidP="003B36C6">
      <w:pPr>
        <w:numPr>
          <w:ilvl w:val="0"/>
          <w:numId w:val="2"/>
        </w:numPr>
      </w:pPr>
      <w:r w:rsidRPr="003B36C6">
        <w:t>valta-aseman väärinkäyttöä (esim. ohjaaja–nuori, johtaja–alainen)</w:t>
      </w:r>
    </w:p>
    <w:p w14:paraId="5F9B0D37" w14:textId="77777777" w:rsidR="003B36C6" w:rsidRPr="003B36C6" w:rsidRDefault="003B36C6" w:rsidP="003B36C6">
      <w:r w:rsidRPr="003B36C6">
        <w:t xml:space="preserve">Epäasiallista käytöstä </w:t>
      </w:r>
      <w:r w:rsidRPr="003B36C6">
        <w:rPr>
          <w:b/>
          <w:bCs/>
        </w:rPr>
        <w:t>ei</w:t>
      </w:r>
      <w:r w:rsidRPr="003B36C6">
        <w:t xml:space="preserve"> ole:</w:t>
      </w:r>
    </w:p>
    <w:p w14:paraId="5E12C94F" w14:textId="77777777" w:rsidR="003B36C6" w:rsidRDefault="003B36C6" w:rsidP="003B36C6">
      <w:pPr>
        <w:numPr>
          <w:ilvl w:val="0"/>
          <w:numId w:val="3"/>
        </w:numPr>
      </w:pPr>
      <w:r w:rsidRPr="003B36C6">
        <w:t>tavanomaiseen koulutustoimintaan liittyvä asiallinen ohjaus (mm. käskyt ja komentaminen)</w:t>
      </w:r>
    </w:p>
    <w:p w14:paraId="4F1D1F64" w14:textId="384F87A0" w:rsidR="003B36C6" w:rsidRPr="003B36C6" w:rsidRDefault="003B36C6" w:rsidP="003B36C6">
      <w:pPr>
        <w:numPr>
          <w:ilvl w:val="0"/>
          <w:numId w:val="3"/>
        </w:numPr>
      </w:pPr>
      <w:r w:rsidRPr="003B36C6">
        <w:lastRenderedPageBreak/>
        <w:t>koulutustoimintaan liittyvä asiallinen kosketus, kun se on koulutuksen kannalta välttämätöntä ja tilanteessa toimitaan turvallisesti</w:t>
      </w:r>
    </w:p>
    <w:p w14:paraId="2B4A2C5A" w14:textId="207615A8" w:rsidR="003B36C6" w:rsidRPr="003B36C6" w:rsidRDefault="003B36C6" w:rsidP="003B36C6">
      <w:r w:rsidRPr="003B36C6">
        <w:t xml:space="preserve">Nuorten koskemattomuuden mallissa korostetaan, että yhteiset, selkeät pelisäännöt suojaavat myös aikuisia mahdollisilta epäilyiltä ja helpottavat tapausten selvittämistä. </w:t>
      </w:r>
    </w:p>
    <w:p w14:paraId="5794372F" w14:textId="77777777" w:rsidR="003B36C6" w:rsidRPr="003B36C6" w:rsidRDefault="003B36C6" w:rsidP="003B36C6">
      <w:pPr>
        <w:rPr>
          <w:b/>
          <w:bCs/>
        </w:rPr>
      </w:pPr>
      <w:r w:rsidRPr="003B36C6">
        <w:rPr>
          <w:b/>
          <w:bCs/>
        </w:rPr>
        <w:t>1.3 Ennaltaehkäisevät käytännöt (linjassa nuorten koskemattomuuden mallin kanssa)</w:t>
      </w:r>
    </w:p>
    <w:p w14:paraId="6C15F2A5" w14:textId="6D2998E2" w:rsidR="003B36C6" w:rsidRPr="003B36C6" w:rsidRDefault="003B36C6" w:rsidP="003B36C6">
      <w:r w:rsidRPr="003B36C6">
        <w:t xml:space="preserve">Palokunnan kannattaa sopia ja viestiä etukäteen yhteiset pelisäännöt, jotka suojaavat sekä nuoria että aikuisia ja helpottavat tapausten selvittämistä. </w:t>
      </w:r>
    </w:p>
    <w:p w14:paraId="210A855A" w14:textId="77777777" w:rsidR="003B36C6" w:rsidRPr="003B36C6" w:rsidRDefault="003B36C6" w:rsidP="003B36C6">
      <w:r w:rsidRPr="003B36C6">
        <w:rPr>
          <w:b/>
          <w:bCs/>
        </w:rPr>
        <w:t>Käytännön minimikäytännöt:</w:t>
      </w:r>
    </w:p>
    <w:p w14:paraId="2BAA8645" w14:textId="3FD743FB" w:rsidR="003B36C6" w:rsidRPr="003B36C6" w:rsidRDefault="003B36C6" w:rsidP="003B36C6">
      <w:pPr>
        <w:numPr>
          <w:ilvl w:val="0"/>
          <w:numId w:val="4"/>
        </w:numPr>
      </w:pPr>
      <w:r w:rsidRPr="003B36C6">
        <w:rPr>
          <w:b/>
          <w:bCs/>
        </w:rPr>
        <w:t>Tapahtumissa ja harjoituksissa on paikalla vähintään kaksi täysi-ikäistä toimihenkilöä</w:t>
      </w:r>
      <w:r w:rsidRPr="003B36C6">
        <w:t xml:space="preserve"> aina kun mukana on nuoria. Jos tämä ei onnistu, osaston johto tekee tapahtumakohtaiset turvaohjeet. </w:t>
      </w:r>
    </w:p>
    <w:p w14:paraId="47EDBDDD" w14:textId="4057D238" w:rsidR="003B36C6" w:rsidRPr="003B36C6" w:rsidRDefault="003B36C6" w:rsidP="003B36C6">
      <w:pPr>
        <w:numPr>
          <w:ilvl w:val="0"/>
          <w:numId w:val="4"/>
        </w:numPr>
      </w:pPr>
      <w:r w:rsidRPr="003B36C6">
        <w:t xml:space="preserve">Uusille kouluttajille tehdään pelisäännöt selviksi ja perehdytys kuitataan (esim. allekirjoituksella). </w:t>
      </w:r>
    </w:p>
    <w:p w14:paraId="069994FD" w14:textId="21C0E777" w:rsidR="003B36C6" w:rsidRPr="003B36C6" w:rsidRDefault="003B36C6" w:rsidP="003B36C6">
      <w:pPr>
        <w:numPr>
          <w:ilvl w:val="0"/>
          <w:numId w:val="4"/>
        </w:numPr>
      </w:pPr>
      <w:r w:rsidRPr="003B36C6">
        <w:t xml:space="preserve">Nuorille, huoltajille ja jäsenistölle kerrotaan selkeästi </w:t>
      </w:r>
      <w:r w:rsidRPr="003B36C6">
        <w:rPr>
          <w:b/>
          <w:bCs/>
        </w:rPr>
        <w:t>kenelle ja miten</w:t>
      </w:r>
      <w:r w:rsidRPr="003B36C6">
        <w:t xml:space="preserve"> huolesta voi ilmoittaa. </w:t>
      </w:r>
    </w:p>
    <w:p w14:paraId="7EB9ACB5" w14:textId="11C1C0C8" w:rsidR="003B36C6" w:rsidRPr="003B36C6" w:rsidRDefault="003B36C6" w:rsidP="003B36C6">
      <w:pPr>
        <w:numPr>
          <w:ilvl w:val="0"/>
          <w:numId w:val="4"/>
        </w:numPr>
      </w:pPr>
      <w:r w:rsidRPr="003B36C6">
        <w:t xml:space="preserve">Jos aikuisen toiminta alkaa liukua väärään suuntaan tai nuoren käytös aikuista kohtaan on epäasiallista, asia otetaan puheeksi </w:t>
      </w:r>
      <w:r w:rsidRPr="003B36C6">
        <w:rPr>
          <w:b/>
          <w:bCs/>
        </w:rPr>
        <w:t>välittömästi</w:t>
      </w:r>
      <w:r w:rsidRPr="003B36C6">
        <w:t xml:space="preserve">. </w:t>
      </w:r>
      <w:r>
        <w:br/>
      </w:r>
    </w:p>
    <w:p w14:paraId="3423A061" w14:textId="77777777" w:rsidR="003B36C6" w:rsidRPr="003B36C6" w:rsidRDefault="003B36C6" w:rsidP="003B36C6">
      <w:pPr>
        <w:rPr>
          <w:b/>
          <w:bCs/>
        </w:rPr>
      </w:pPr>
      <w:r w:rsidRPr="003B36C6">
        <w:rPr>
          <w:b/>
          <w:bCs/>
        </w:rPr>
        <w:t>2. Ilmoituksen vastaanottaminen</w:t>
      </w:r>
    </w:p>
    <w:p w14:paraId="55CC7032" w14:textId="77777777" w:rsidR="003B36C6" w:rsidRPr="003B36C6" w:rsidRDefault="003B36C6" w:rsidP="003B36C6">
      <w:r w:rsidRPr="003B36C6">
        <w:t>Palokunnassa on etukäteen nimettävä henkilöt, jotka ensisijaisesti vastaanottavat ilmoituksia epäasiallisesta tai häiritsevästä käytöksestä. Lisäksi on hyvä nimetä varahenkilö, jos ensisijainen vastaanottaja on esteellinen.</w:t>
      </w:r>
    </w:p>
    <w:p w14:paraId="1EF90888" w14:textId="77777777" w:rsidR="003B36C6" w:rsidRPr="003B36C6" w:rsidRDefault="003B36C6" w:rsidP="003B36C6">
      <w:r w:rsidRPr="003B36C6">
        <w:t>Ilmoituksen vastaanottamisen periaatteet:</w:t>
      </w:r>
    </w:p>
    <w:p w14:paraId="52C8FF21" w14:textId="77777777" w:rsidR="003B36C6" w:rsidRPr="003B36C6" w:rsidRDefault="003B36C6" w:rsidP="003B36C6">
      <w:pPr>
        <w:numPr>
          <w:ilvl w:val="0"/>
          <w:numId w:val="5"/>
        </w:numPr>
      </w:pPr>
      <w:r w:rsidRPr="003B36C6">
        <w:t>Ilmoittajaa kiitetään yhteydenotosta ja häntä kuunnellaan kiireettömästi.</w:t>
      </w:r>
    </w:p>
    <w:p w14:paraId="03F077E6" w14:textId="77777777" w:rsidR="003B36C6" w:rsidRPr="003B36C6" w:rsidRDefault="003B36C6" w:rsidP="003B36C6">
      <w:pPr>
        <w:numPr>
          <w:ilvl w:val="0"/>
          <w:numId w:val="5"/>
        </w:numPr>
      </w:pPr>
      <w:r w:rsidRPr="003B36C6">
        <w:t>Kokemusta ei vähätellä eikä kyseenalaisteta.</w:t>
      </w:r>
    </w:p>
    <w:p w14:paraId="3B345D0A" w14:textId="77777777" w:rsidR="003B36C6" w:rsidRPr="003B36C6" w:rsidRDefault="003B36C6" w:rsidP="003B36C6">
      <w:pPr>
        <w:numPr>
          <w:ilvl w:val="0"/>
          <w:numId w:val="5"/>
        </w:numPr>
      </w:pPr>
      <w:r w:rsidRPr="003B36C6">
        <w:t>Ilmoituksen vastaanottaja ottaa vastuun asian eteenpäin viemisestä.</w:t>
      </w:r>
    </w:p>
    <w:p w14:paraId="62E22218" w14:textId="77777777" w:rsidR="003B36C6" w:rsidRPr="003B36C6" w:rsidRDefault="003B36C6" w:rsidP="003B36C6">
      <w:pPr>
        <w:numPr>
          <w:ilvl w:val="0"/>
          <w:numId w:val="5"/>
        </w:numPr>
      </w:pPr>
      <w:r w:rsidRPr="003B36C6">
        <w:t>Lopputuloksia ei luvata etukäteen.</w:t>
      </w:r>
    </w:p>
    <w:p w14:paraId="1842EE47" w14:textId="77777777" w:rsidR="003B36C6" w:rsidRPr="003B36C6" w:rsidRDefault="003B36C6" w:rsidP="003B36C6">
      <w:pPr>
        <w:numPr>
          <w:ilvl w:val="0"/>
          <w:numId w:val="5"/>
        </w:numPr>
      </w:pPr>
      <w:r w:rsidRPr="003B36C6">
        <w:t>Sovitaan seuraava yhteydenottoajankohta ja pidetään siitä kiinni.</w:t>
      </w:r>
    </w:p>
    <w:p w14:paraId="5ABBE16C" w14:textId="77777777" w:rsidR="003B36C6" w:rsidRPr="003B36C6" w:rsidRDefault="003B36C6" w:rsidP="003B36C6">
      <w:r w:rsidRPr="003B36C6">
        <w:t>Ilmoituksen vastaanottaja kirjaa:</w:t>
      </w:r>
    </w:p>
    <w:p w14:paraId="74C3DEF2" w14:textId="77777777" w:rsidR="003B36C6" w:rsidRPr="003B36C6" w:rsidRDefault="003B36C6" w:rsidP="003B36C6">
      <w:pPr>
        <w:numPr>
          <w:ilvl w:val="0"/>
          <w:numId w:val="6"/>
        </w:numPr>
      </w:pPr>
      <w:r w:rsidRPr="003B36C6">
        <w:t>ilmoituksen sisällön</w:t>
      </w:r>
    </w:p>
    <w:p w14:paraId="194CEDA4" w14:textId="77777777" w:rsidR="003B36C6" w:rsidRPr="003B36C6" w:rsidRDefault="003B36C6" w:rsidP="003B36C6">
      <w:pPr>
        <w:numPr>
          <w:ilvl w:val="0"/>
          <w:numId w:val="6"/>
        </w:numPr>
      </w:pPr>
      <w:r w:rsidRPr="003B36C6">
        <w:t>tapahtuman ja ilmoituksen päivämäärän</w:t>
      </w:r>
    </w:p>
    <w:p w14:paraId="37456CA5" w14:textId="77777777" w:rsidR="003B36C6" w:rsidRPr="003B36C6" w:rsidRDefault="003B36C6" w:rsidP="003B36C6">
      <w:pPr>
        <w:numPr>
          <w:ilvl w:val="0"/>
          <w:numId w:val="6"/>
        </w:numPr>
      </w:pPr>
      <w:r w:rsidRPr="003B36C6">
        <w:lastRenderedPageBreak/>
        <w:t>ilmoituksen vastaanottajan nimen</w:t>
      </w:r>
    </w:p>
    <w:p w14:paraId="7D65B507" w14:textId="77777777" w:rsidR="003B36C6" w:rsidRPr="003B36C6" w:rsidRDefault="003B36C6" w:rsidP="003B36C6">
      <w:pPr>
        <w:numPr>
          <w:ilvl w:val="0"/>
          <w:numId w:val="6"/>
        </w:numPr>
      </w:pPr>
      <w:r w:rsidRPr="003B36C6">
        <w:t>ilmoittajan nimen, jos se on tiedossa</w:t>
      </w:r>
    </w:p>
    <w:p w14:paraId="1B31AE04" w14:textId="43019AB8" w:rsidR="003B36C6" w:rsidRPr="003B36C6" w:rsidRDefault="003B36C6" w:rsidP="003B36C6">
      <w:r w:rsidRPr="003B36C6">
        <w:t>Jos ilmoituksen vastaanottaja ei ole etukäteen nimetty vastuuhenkilö, hän toimii edellä kuvatulla tavalla ja toimittaa tiedot viipymättä asiasta vastaavalle henkilölle.</w:t>
      </w:r>
    </w:p>
    <w:p w14:paraId="5BED91FD" w14:textId="77777777" w:rsidR="003B36C6" w:rsidRPr="003B36C6" w:rsidRDefault="003B36C6" w:rsidP="003B36C6">
      <w:pPr>
        <w:rPr>
          <w:b/>
          <w:bCs/>
        </w:rPr>
      </w:pPr>
      <w:r w:rsidRPr="003B36C6">
        <w:rPr>
          <w:b/>
          <w:bCs/>
        </w:rPr>
        <w:t>3. Päätetään, kuka tapausta käsittelee</w:t>
      </w:r>
    </w:p>
    <w:p w14:paraId="44067C23" w14:textId="77777777" w:rsidR="003B36C6" w:rsidRPr="003B36C6" w:rsidRDefault="003B36C6" w:rsidP="003B36C6">
      <w:r w:rsidRPr="003B36C6">
        <w:t>Palokunnassa on hyvä nimetä etukäteen henkilöt, jotka käsittelevät epäasiallisen käytöksen ilmoituksia. Jokaisessa tapauksessa arvioidaan erikseen käsittelijöiden puolueettomuus.</w:t>
      </w:r>
    </w:p>
    <w:p w14:paraId="47D533C4" w14:textId="77777777" w:rsidR="003B36C6" w:rsidRPr="003B36C6" w:rsidRDefault="003B36C6" w:rsidP="003B36C6">
      <w:r w:rsidRPr="003B36C6">
        <w:t>Käsittelijöiden:</w:t>
      </w:r>
    </w:p>
    <w:p w14:paraId="592FB301" w14:textId="77777777" w:rsidR="003B36C6" w:rsidRPr="003B36C6" w:rsidRDefault="003B36C6" w:rsidP="003B36C6">
      <w:pPr>
        <w:numPr>
          <w:ilvl w:val="0"/>
          <w:numId w:val="7"/>
        </w:numPr>
      </w:pPr>
      <w:r w:rsidRPr="003B36C6">
        <w:t>ei tule olla osallisia tapaukseen</w:t>
      </w:r>
    </w:p>
    <w:p w14:paraId="15F30E2C" w14:textId="77777777" w:rsidR="003B36C6" w:rsidRPr="003B36C6" w:rsidRDefault="003B36C6" w:rsidP="003B36C6">
      <w:pPr>
        <w:numPr>
          <w:ilvl w:val="0"/>
          <w:numId w:val="7"/>
        </w:numPr>
      </w:pPr>
      <w:r w:rsidRPr="003B36C6">
        <w:t>tulee toimia objektiivisesti ja luottamuksellisesti</w:t>
      </w:r>
    </w:p>
    <w:p w14:paraId="71571088" w14:textId="1109E0CC" w:rsidR="003B36C6" w:rsidRPr="003B36C6" w:rsidRDefault="003B36C6" w:rsidP="003B36C6">
      <w:r w:rsidRPr="003B36C6">
        <w:t>Tarvittaessa voidaan pyytää ulkopuolista tukea esimerkiksi alueelliselta pelastusliitolta tai toisesta palokunnasta. Käsittelijälle tulee järjestää tarvittaessa tukea.</w:t>
      </w:r>
    </w:p>
    <w:p w14:paraId="34222279" w14:textId="77777777" w:rsidR="003B36C6" w:rsidRPr="003B36C6" w:rsidRDefault="003B36C6" w:rsidP="003B36C6">
      <w:pPr>
        <w:rPr>
          <w:b/>
          <w:bCs/>
        </w:rPr>
      </w:pPr>
      <w:r w:rsidRPr="003B36C6">
        <w:rPr>
          <w:b/>
          <w:bCs/>
        </w:rPr>
        <w:t>4. Viranomaisilmoitusten tarpeen arviointi (poliisi ja lastensuojelu)</w:t>
      </w:r>
    </w:p>
    <w:p w14:paraId="1C91598C" w14:textId="77777777" w:rsidR="003B36C6" w:rsidRPr="003B36C6" w:rsidRDefault="003B36C6" w:rsidP="003B36C6">
      <w:r w:rsidRPr="003B36C6">
        <w:t>Arvioidaan, onko kyseessä:</w:t>
      </w:r>
    </w:p>
    <w:p w14:paraId="0F24FE51" w14:textId="77777777" w:rsidR="003B36C6" w:rsidRPr="003B36C6" w:rsidRDefault="003B36C6" w:rsidP="003B36C6">
      <w:pPr>
        <w:numPr>
          <w:ilvl w:val="0"/>
          <w:numId w:val="8"/>
        </w:numPr>
      </w:pPr>
      <w:r w:rsidRPr="003B36C6">
        <w:t>palokunnan sisäisesti käsiteltävä asia</w:t>
      </w:r>
    </w:p>
    <w:p w14:paraId="193D3495" w14:textId="77777777" w:rsidR="003B36C6" w:rsidRPr="003B36C6" w:rsidRDefault="003B36C6" w:rsidP="003B36C6">
      <w:pPr>
        <w:numPr>
          <w:ilvl w:val="0"/>
          <w:numId w:val="8"/>
        </w:numPr>
      </w:pPr>
      <w:r w:rsidRPr="003B36C6">
        <w:t>teko, joka edellyttää viranomaiskäsittelyä</w:t>
      </w:r>
    </w:p>
    <w:p w14:paraId="5C16F2B9" w14:textId="77777777" w:rsidR="003B36C6" w:rsidRPr="003B36C6" w:rsidRDefault="003B36C6" w:rsidP="003B36C6">
      <w:r w:rsidRPr="003B36C6">
        <w:t>Jos on epävarmuutta rikosepäilystä, neuvoa voi kysyä poliisilta tai Rikosuhripäivystyksestä (www.riku.fi) ilman asianosaisten henkilötietoja.</w:t>
      </w:r>
    </w:p>
    <w:p w14:paraId="776A7EB1" w14:textId="77777777" w:rsidR="003B36C6" w:rsidRPr="003B36C6" w:rsidRDefault="003B36C6" w:rsidP="003B36C6">
      <w:r w:rsidRPr="003B36C6">
        <w:t>Jos huoli kohdistuu alaikäisen hyvinvointiin tai turvallisuuteen, lastensuojeluilmoitus tehdään matalalla kynnyksellä. Neuvoa voi pyytää oman alueen päivystävältä lastensuojelun sosiaalityöntekijältä.</w:t>
      </w:r>
    </w:p>
    <w:p w14:paraId="38C3B0E4" w14:textId="20B669E9" w:rsidR="003B36C6" w:rsidRPr="003B36C6" w:rsidRDefault="003B36C6" w:rsidP="003B36C6">
      <w:r w:rsidRPr="003B36C6">
        <w:t xml:space="preserve">Nuorten koskemattomuuden mallissa todetaan, että vakavammassa epäilyssä osapuolten välinen kanssakäyminen katkaistaan, kunnes asia on selvitetty, ja tarvittaessa ollaan viipymättä yhteydessä viranomaisiin. </w:t>
      </w:r>
    </w:p>
    <w:p w14:paraId="4665F14C" w14:textId="77777777" w:rsidR="003B36C6" w:rsidRPr="003B36C6" w:rsidRDefault="003B36C6" w:rsidP="003B36C6">
      <w:pPr>
        <w:rPr>
          <w:b/>
          <w:bCs/>
        </w:rPr>
      </w:pPr>
      <w:r w:rsidRPr="003B36C6">
        <w:rPr>
          <w:b/>
          <w:bCs/>
        </w:rPr>
        <w:t>5. Osapuolten kuuleminen, kun ei ole syytä epäillä rikosta</w:t>
      </w:r>
    </w:p>
    <w:p w14:paraId="4FE6BB9D" w14:textId="77777777" w:rsidR="003B36C6" w:rsidRPr="003B36C6" w:rsidRDefault="003B36C6" w:rsidP="003B36C6">
      <w:r w:rsidRPr="003B36C6">
        <w:t>Kaikilla osapuolilla on oikeus tulla kuulluksi. Kuulemiset:</w:t>
      </w:r>
    </w:p>
    <w:p w14:paraId="61B8490E" w14:textId="77777777" w:rsidR="003B36C6" w:rsidRPr="003B36C6" w:rsidRDefault="003B36C6" w:rsidP="003B36C6">
      <w:pPr>
        <w:numPr>
          <w:ilvl w:val="0"/>
          <w:numId w:val="9"/>
        </w:numPr>
      </w:pPr>
      <w:r w:rsidRPr="003B36C6">
        <w:t>kirjataan huolellisesti</w:t>
      </w:r>
    </w:p>
    <w:p w14:paraId="75D781D0" w14:textId="77777777" w:rsidR="003B36C6" w:rsidRPr="003B36C6" w:rsidRDefault="003B36C6" w:rsidP="003B36C6">
      <w:pPr>
        <w:numPr>
          <w:ilvl w:val="0"/>
          <w:numId w:val="9"/>
        </w:numPr>
      </w:pPr>
      <w:r w:rsidRPr="003B36C6">
        <w:t>käydään luottamuksellisesti</w:t>
      </w:r>
    </w:p>
    <w:p w14:paraId="679BFFB2" w14:textId="77777777" w:rsidR="003B36C6" w:rsidRPr="003B36C6" w:rsidRDefault="003B36C6" w:rsidP="003B36C6">
      <w:pPr>
        <w:numPr>
          <w:ilvl w:val="0"/>
          <w:numId w:val="9"/>
        </w:numPr>
      </w:pPr>
      <w:r w:rsidRPr="003B36C6">
        <w:t>toteutetaan rauhallisessa ja turvallisessa ympäristössä</w:t>
      </w:r>
    </w:p>
    <w:p w14:paraId="66AD48AC" w14:textId="77777777" w:rsidR="003B36C6" w:rsidRPr="003B36C6" w:rsidRDefault="003B36C6" w:rsidP="003B36C6">
      <w:r w:rsidRPr="003B36C6">
        <w:t>Kirjauksiin merkitään:</w:t>
      </w:r>
    </w:p>
    <w:p w14:paraId="20C9D5BD" w14:textId="77777777" w:rsidR="003B36C6" w:rsidRPr="003B36C6" w:rsidRDefault="003B36C6" w:rsidP="003B36C6">
      <w:pPr>
        <w:numPr>
          <w:ilvl w:val="0"/>
          <w:numId w:val="10"/>
        </w:numPr>
      </w:pPr>
      <w:r w:rsidRPr="003B36C6">
        <w:t>ketä on kuultu ja milloin</w:t>
      </w:r>
    </w:p>
    <w:p w14:paraId="7A1972AC" w14:textId="77777777" w:rsidR="003B36C6" w:rsidRPr="003B36C6" w:rsidRDefault="003B36C6" w:rsidP="003B36C6">
      <w:pPr>
        <w:numPr>
          <w:ilvl w:val="0"/>
          <w:numId w:val="10"/>
        </w:numPr>
      </w:pPr>
      <w:r w:rsidRPr="003B36C6">
        <w:lastRenderedPageBreak/>
        <w:t>ketkä olivat paikalla</w:t>
      </w:r>
    </w:p>
    <w:p w14:paraId="3D512779" w14:textId="77777777" w:rsidR="003B36C6" w:rsidRPr="003B36C6" w:rsidRDefault="003B36C6" w:rsidP="003B36C6">
      <w:pPr>
        <w:numPr>
          <w:ilvl w:val="0"/>
          <w:numId w:val="10"/>
        </w:numPr>
      </w:pPr>
      <w:r w:rsidRPr="003B36C6">
        <w:t>kuulemisen keskeinen sisältö</w:t>
      </w:r>
    </w:p>
    <w:p w14:paraId="6D641184" w14:textId="77777777" w:rsidR="003B36C6" w:rsidRPr="003B36C6" w:rsidRDefault="003B36C6" w:rsidP="003B36C6">
      <w:pPr>
        <w:numPr>
          <w:ilvl w:val="0"/>
          <w:numId w:val="10"/>
        </w:numPr>
      </w:pPr>
      <w:r w:rsidRPr="003B36C6">
        <w:t>sovitut jatkotoimenpiteet</w:t>
      </w:r>
    </w:p>
    <w:p w14:paraId="3300D683" w14:textId="77777777" w:rsidR="003B36C6" w:rsidRPr="003B36C6" w:rsidRDefault="003B36C6" w:rsidP="003B36C6">
      <w:r w:rsidRPr="003B36C6">
        <w:t>Alaikäisiä kuultaessa:</w:t>
      </w:r>
    </w:p>
    <w:p w14:paraId="4232263F" w14:textId="77777777" w:rsidR="003B36C6" w:rsidRPr="003B36C6" w:rsidRDefault="003B36C6" w:rsidP="003B36C6">
      <w:pPr>
        <w:numPr>
          <w:ilvl w:val="0"/>
          <w:numId w:val="11"/>
        </w:numPr>
      </w:pPr>
      <w:r w:rsidRPr="003B36C6">
        <w:t>huoltajat informoidaan aina</w:t>
      </w:r>
    </w:p>
    <w:p w14:paraId="18F223BE" w14:textId="77777777" w:rsidR="003B36C6" w:rsidRPr="003B36C6" w:rsidRDefault="003B36C6" w:rsidP="003B36C6">
      <w:pPr>
        <w:numPr>
          <w:ilvl w:val="0"/>
          <w:numId w:val="11"/>
        </w:numPr>
      </w:pPr>
      <w:r w:rsidRPr="003B36C6">
        <w:t>huoltajille annetaan mahdollisuus osallistua kuulemiseen</w:t>
      </w:r>
    </w:p>
    <w:p w14:paraId="1C51F63C" w14:textId="77777777" w:rsidR="003B36C6" w:rsidRPr="003B36C6" w:rsidRDefault="003B36C6" w:rsidP="003B36C6">
      <w:pPr>
        <w:numPr>
          <w:ilvl w:val="0"/>
          <w:numId w:val="11"/>
        </w:numPr>
      </w:pPr>
      <w:r w:rsidRPr="003B36C6">
        <w:t>huoltajille kerrotaan, mistä on puhuttu ja mihin toimenpiteisiin on ryhdytty</w:t>
      </w:r>
    </w:p>
    <w:p w14:paraId="74591509" w14:textId="4C52D4B1" w:rsidR="003B36C6" w:rsidRPr="003B36C6" w:rsidRDefault="003B36C6" w:rsidP="003B36C6">
      <w:r w:rsidRPr="003B36C6">
        <w:t>Kuulemisessa kerrotaan selkeästi, miksi henkilöä kuullaan ja miten prosessi etenee. Kertomusta ei kyseenalaisteta.</w:t>
      </w:r>
    </w:p>
    <w:p w14:paraId="1888FFCB" w14:textId="77777777" w:rsidR="003B36C6" w:rsidRPr="003B36C6" w:rsidRDefault="003B36C6" w:rsidP="003B36C6">
      <w:pPr>
        <w:rPr>
          <w:b/>
          <w:bCs/>
        </w:rPr>
      </w:pPr>
      <w:r w:rsidRPr="003B36C6">
        <w:rPr>
          <w:b/>
          <w:bCs/>
        </w:rPr>
        <w:t>6. Päätökset ja jatkotoimenpiteet</w:t>
      </w:r>
    </w:p>
    <w:p w14:paraId="5AC9DC98" w14:textId="77777777" w:rsidR="003B36C6" w:rsidRPr="003B36C6" w:rsidRDefault="003B36C6" w:rsidP="003B36C6">
      <w:r w:rsidRPr="003B36C6">
        <w:t>Käsittelyn perusteella päätetään jatkotoimenpiteistä palokunnan sääntöjen ja käytäntöjen mukaisesti.</w:t>
      </w:r>
    </w:p>
    <w:p w14:paraId="0D20A8DC" w14:textId="77777777" w:rsidR="003B36C6" w:rsidRPr="003B36C6" w:rsidRDefault="003B36C6" w:rsidP="003B36C6">
      <w:pPr>
        <w:numPr>
          <w:ilvl w:val="0"/>
          <w:numId w:val="12"/>
        </w:numPr>
      </w:pPr>
      <w:r w:rsidRPr="003B36C6">
        <w:t>Kurinpidollisista toimenpiteistä, erityisesti koskien kouluttajia, osastonjohtajia tai muita aikuisia vastuuhenkilöitä, on suositeltavaa, että päättää palokunnan hallitus.</w:t>
      </w:r>
    </w:p>
    <w:p w14:paraId="05C3D617" w14:textId="459A5244" w:rsidR="003B36C6" w:rsidRPr="003B36C6" w:rsidRDefault="003B36C6" w:rsidP="003B36C6">
      <w:pPr>
        <w:numPr>
          <w:ilvl w:val="0"/>
          <w:numId w:val="12"/>
        </w:numPr>
      </w:pPr>
      <w:r w:rsidRPr="003B36C6">
        <w:t>Palokunnan hallitusta informoidaan kaikista häirintä- ja epäasiallisen käytöksen tapauksista.</w:t>
      </w:r>
    </w:p>
    <w:p w14:paraId="44F8F01F" w14:textId="77777777" w:rsidR="003B36C6" w:rsidRPr="003B36C6" w:rsidRDefault="003B36C6" w:rsidP="003B36C6">
      <w:pPr>
        <w:rPr>
          <w:b/>
          <w:bCs/>
        </w:rPr>
      </w:pPr>
      <w:r w:rsidRPr="003B36C6">
        <w:rPr>
          <w:b/>
          <w:bCs/>
        </w:rPr>
        <w:t>7. Kirjallinen yhteenveto ja tietosuoja</w:t>
      </w:r>
    </w:p>
    <w:p w14:paraId="1D209ED8" w14:textId="77777777" w:rsidR="003B36C6" w:rsidRPr="003B36C6" w:rsidRDefault="003B36C6" w:rsidP="003B36C6">
      <w:r w:rsidRPr="003B36C6">
        <w:t>Käsittelystä laaditaan kirjallinen yhteenveto, johon kirjataan:</w:t>
      </w:r>
    </w:p>
    <w:p w14:paraId="077A862F" w14:textId="77777777" w:rsidR="003B36C6" w:rsidRPr="003B36C6" w:rsidRDefault="003B36C6" w:rsidP="003B36C6">
      <w:pPr>
        <w:numPr>
          <w:ilvl w:val="0"/>
          <w:numId w:val="13"/>
        </w:numPr>
      </w:pPr>
      <w:r w:rsidRPr="003B36C6">
        <w:t>kuulemiset</w:t>
      </w:r>
    </w:p>
    <w:p w14:paraId="027A7805" w14:textId="77777777" w:rsidR="003B36C6" w:rsidRPr="003B36C6" w:rsidRDefault="003B36C6" w:rsidP="003B36C6">
      <w:pPr>
        <w:numPr>
          <w:ilvl w:val="0"/>
          <w:numId w:val="13"/>
        </w:numPr>
      </w:pPr>
      <w:r w:rsidRPr="003B36C6">
        <w:t>tehdyt päätökset</w:t>
      </w:r>
    </w:p>
    <w:p w14:paraId="2F5AFB1C" w14:textId="77777777" w:rsidR="003B36C6" w:rsidRPr="003B36C6" w:rsidRDefault="003B36C6" w:rsidP="003B36C6">
      <w:pPr>
        <w:numPr>
          <w:ilvl w:val="0"/>
          <w:numId w:val="13"/>
        </w:numPr>
      </w:pPr>
      <w:r w:rsidRPr="003B36C6">
        <w:t>sovitut ja toteutetut toimenpiteet</w:t>
      </w:r>
    </w:p>
    <w:p w14:paraId="506029DB" w14:textId="77777777" w:rsidR="003B36C6" w:rsidRPr="003B36C6" w:rsidRDefault="003B36C6" w:rsidP="003B36C6">
      <w:r w:rsidRPr="003B36C6">
        <w:t>Yhteenvedot säilytetään sovitussa, rajatussa paikassa. Henkilötietoja käsitellään tietosuojalainsäädännön mukaisesti:</w:t>
      </w:r>
    </w:p>
    <w:p w14:paraId="14328862" w14:textId="77777777" w:rsidR="003B36C6" w:rsidRPr="003B36C6" w:rsidRDefault="003B36C6" w:rsidP="003B36C6">
      <w:pPr>
        <w:numPr>
          <w:ilvl w:val="0"/>
          <w:numId w:val="14"/>
        </w:numPr>
      </w:pPr>
      <w:r w:rsidRPr="003B36C6">
        <w:t>kerätään vain tarpeelliset tiedot</w:t>
      </w:r>
    </w:p>
    <w:p w14:paraId="71A6D890" w14:textId="77777777" w:rsidR="003B36C6" w:rsidRPr="003B36C6" w:rsidRDefault="003B36C6" w:rsidP="003B36C6">
      <w:pPr>
        <w:numPr>
          <w:ilvl w:val="0"/>
          <w:numId w:val="14"/>
        </w:numPr>
      </w:pPr>
      <w:r w:rsidRPr="003B36C6">
        <w:t>pääsy tietoihin rajataan</w:t>
      </w:r>
    </w:p>
    <w:p w14:paraId="2726380C" w14:textId="6D235B67" w:rsidR="003B36C6" w:rsidRPr="003B36C6" w:rsidRDefault="003B36C6" w:rsidP="003B36C6">
      <w:pPr>
        <w:numPr>
          <w:ilvl w:val="0"/>
          <w:numId w:val="14"/>
        </w:numPr>
      </w:pPr>
      <w:r w:rsidRPr="003B36C6">
        <w:t>tiedot säilytetään vain niin kauan kuin on tarpeen</w:t>
      </w:r>
    </w:p>
    <w:p w14:paraId="0040F73C" w14:textId="77777777" w:rsidR="003B36C6" w:rsidRPr="003B36C6" w:rsidRDefault="003B36C6" w:rsidP="003B36C6">
      <w:pPr>
        <w:rPr>
          <w:b/>
          <w:bCs/>
        </w:rPr>
      </w:pPr>
      <w:r w:rsidRPr="003B36C6">
        <w:rPr>
          <w:b/>
          <w:bCs/>
        </w:rPr>
        <w:t>8. Havaintojen seuraaminen ja varhainen puuttuminen (nuorten kanssa)</w:t>
      </w:r>
    </w:p>
    <w:p w14:paraId="5759683A" w14:textId="0061F751" w:rsidR="003B36C6" w:rsidRPr="003B36C6" w:rsidRDefault="003B36C6" w:rsidP="003B36C6">
      <w:r w:rsidRPr="003B36C6">
        <w:t xml:space="preserve">Häirintää tai epäasiallista käytöstä voi olla vaikea havaita. Nuorten koskemattomuuden mallissa suositellaan, että aikuiset seuraavat ja kuuntelevat nuoria ja kiinnittävät huomiota esimerkiksi vetäytymiseen, väistelyyn, pelästymiseen tai siihen, että joku jää toistuvasti ryhmän ulkopuolelle. </w:t>
      </w:r>
    </w:p>
    <w:p w14:paraId="1C005217" w14:textId="77777777" w:rsidR="003B36C6" w:rsidRPr="003B36C6" w:rsidRDefault="003B36C6" w:rsidP="003B36C6">
      <w:r w:rsidRPr="003B36C6">
        <w:lastRenderedPageBreak/>
        <w:t>Periaate:</w:t>
      </w:r>
    </w:p>
    <w:p w14:paraId="5359F620" w14:textId="77777777" w:rsidR="003B36C6" w:rsidRPr="003B36C6" w:rsidRDefault="003B36C6" w:rsidP="003B36C6">
      <w:pPr>
        <w:numPr>
          <w:ilvl w:val="0"/>
          <w:numId w:val="15"/>
        </w:numPr>
      </w:pPr>
      <w:r w:rsidRPr="003B36C6">
        <w:t>jos jokin tuntuu huolestuttavalta, asia otetaan puheeksi</w:t>
      </w:r>
    </w:p>
    <w:p w14:paraId="7587DAED" w14:textId="11ABD873" w:rsidR="003B36C6" w:rsidRPr="003B36C6" w:rsidRDefault="003B36C6" w:rsidP="003B36C6">
      <w:pPr>
        <w:numPr>
          <w:ilvl w:val="0"/>
          <w:numId w:val="15"/>
        </w:numPr>
      </w:pPr>
      <w:r w:rsidRPr="003B36C6">
        <w:t>nuorille annetaan selkeä viesti, että he voivat kertoa huolistaan turvallisesti</w:t>
      </w:r>
    </w:p>
    <w:p w14:paraId="77E6A3CA" w14:textId="77777777" w:rsidR="003B36C6" w:rsidRPr="003B36C6" w:rsidRDefault="003B36C6" w:rsidP="003B36C6">
      <w:pPr>
        <w:rPr>
          <w:b/>
          <w:bCs/>
        </w:rPr>
      </w:pPr>
      <w:r w:rsidRPr="003B36C6">
        <w:rPr>
          <w:b/>
          <w:bCs/>
        </w:rPr>
        <w:t>9. Rikostaustan selvittäminen (nuorisotoiminnan vastuutehtävissä)</w:t>
      </w:r>
    </w:p>
    <w:p w14:paraId="66267996" w14:textId="089B7904" w:rsidR="003B36C6" w:rsidRPr="003B36C6" w:rsidRDefault="003B36C6" w:rsidP="003B36C6">
      <w:r w:rsidRPr="003B36C6">
        <w:t xml:space="preserve">Nuorten koskemattomuuden mallissa todetaan, että suunnitelman taustalla on </w:t>
      </w:r>
      <w:r w:rsidRPr="003B36C6">
        <w:rPr>
          <w:b/>
          <w:bCs/>
        </w:rPr>
        <w:t>laki lasten kanssa toimivien vapaaehtoisten rikostaustan selvittämisestä (148/2014)</w:t>
      </w:r>
      <w:r w:rsidRPr="003B36C6">
        <w:t xml:space="preserve"> ja että rikostaustan selvittäminen on </w:t>
      </w:r>
      <w:r w:rsidRPr="003B36C6">
        <w:rPr>
          <w:b/>
          <w:bCs/>
        </w:rPr>
        <w:t>vain täydentävä</w:t>
      </w:r>
      <w:r w:rsidRPr="003B36C6">
        <w:t xml:space="preserve"> toimenpide – turvallisuutta edistetään parhaiten kehittämällä toimintatapoja ja kulttuuria. </w:t>
      </w:r>
    </w:p>
    <w:p w14:paraId="6D135D69" w14:textId="77777777" w:rsidR="003B36C6" w:rsidRPr="003B36C6" w:rsidRDefault="003B36C6" w:rsidP="003B36C6">
      <w:r w:rsidRPr="003B36C6">
        <w:t>Palokunta voi kuvata tässä oman käytäntönsä, esimerkiksi:</w:t>
      </w:r>
    </w:p>
    <w:p w14:paraId="1AF370E5" w14:textId="77777777" w:rsidR="003B36C6" w:rsidRPr="003B36C6" w:rsidRDefault="003B36C6" w:rsidP="003B36C6">
      <w:pPr>
        <w:numPr>
          <w:ilvl w:val="0"/>
          <w:numId w:val="16"/>
        </w:numPr>
      </w:pPr>
      <w:r w:rsidRPr="003B36C6">
        <w:t>ketä selvitys koskee (nuorten parissa toimivat vastuuhenkilöt)</w:t>
      </w:r>
    </w:p>
    <w:p w14:paraId="083EBC77" w14:textId="77777777" w:rsidR="003B36C6" w:rsidRPr="003B36C6" w:rsidRDefault="003B36C6" w:rsidP="003B36C6">
      <w:pPr>
        <w:numPr>
          <w:ilvl w:val="0"/>
          <w:numId w:val="16"/>
        </w:numPr>
      </w:pPr>
      <w:r w:rsidRPr="003B36C6">
        <w:t>milloin selvitys pyydetään (aloittaessa / määräajoin)</w:t>
      </w:r>
    </w:p>
    <w:p w14:paraId="09A2AAC5" w14:textId="03FCEC95" w:rsidR="003B36C6" w:rsidRPr="003B36C6" w:rsidRDefault="003B36C6" w:rsidP="003B36C6">
      <w:pPr>
        <w:numPr>
          <w:ilvl w:val="0"/>
          <w:numId w:val="16"/>
        </w:numPr>
      </w:pPr>
      <w:r w:rsidRPr="003B36C6">
        <w:t>kuka vastaa prosessista (nimetty vastuuhenkilö / hallitus)</w:t>
      </w:r>
    </w:p>
    <w:p w14:paraId="407DF007" w14:textId="77777777" w:rsidR="003B36C6" w:rsidRPr="003B36C6" w:rsidRDefault="003B36C6" w:rsidP="003B36C6">
      <w:pPr>
        <w:rPr>
          <w:b/>
          <w:bCs/>
        </w:rPr>
      </w:pPr>
      <w:r w:rsidRPr="003B36C6">
        <w:rPr>
          <w:b/>
          <w:bCs/>
        </w:rPr>
        <w:t>10. Tiedottaminen</w:t>
      </w:r>
    </w:p>
    <w:p w14:paraId="3A6E19AE" w14:textId="77777777" w:rsidR="003B36C6" w:rsidRPr="003B36C6" w:rsidRDefault="003B36C6" w:rsidP="003B36C6">
      <w:r w:rsidRPr="003B36C6">
        <w:t>Päätöksistä informoidaan asiaankuuluvia henkilöitä. Ilmoituksen tehneelle kerrotaan prosessin etenemisestä ja ratkaisuista perusteluineen.</w:t>
      </w:r>
    </w:p>
    <w:p w14:paraId="0E02AD03" w14:textId="190CCE79" w:rsidR="003B36C6" w:rsidRDefault="003B36C6" w:rsidP="003B36C6">
      <w:r w:rsidRPr="003B36C6">
        <w:t>Arvioidaan tapauskohtaisesti, milloin ja miten asiasta viestitään koko palokunnalle. Häirintä- ja kiusaamistilanteita on suositeltavaa käsitellä myös yhteisesti ennaltaehkäisevässä ja oppivassa hengessä, kuitenkaan yksityiskohtia tai henkilötietoja paljastamatta.</w:t>
      </w:r>
    </w:p>
    <w:p w14:paraId="5963809A" w14:textId="77777777" w:rsidR="00F10C1B" w:rsidRDefault="00F10C1B" w:rsidP="003B36C6"/>
    <w:p w14:paraId="71AF220F" w14:textId="77777777" w:rsidR="00F10C1B" w:rsidRDefault="00F10C1B" w:rsidP="003B36C6"/>
    <w:p w14:paraId="1DA2E47E" w14:textId="77777777" w:rsidR="00F10C1B" w:rsidRDefault="00F10C1B" w:rsidP="003B36C6"/>
    <w:p w14:paraId="4A259F91" w14:textId="77777777" w:rsidR="00F10C1B" w:rsidRDefault="00F10C1B" w:rsidP="003B36C6"/>
    <w:p w14:paraId="37F4105C" w14:textId="77777777" w:rsidR="00F10C1B" w:rsidRDefault="00F10C1B" w:rsidP="003B36C6"/>
    <w:p w14:paraId="733367DE" w14:textId="77777777" w:rsidR="00F10C1B" w:rsidRDefault="00F10C1B" w:rsidP="003B36C6"/>
    <w:p w14:paraId="16338A20" w14:textId="77777777" w:rsidR="00F10C1B" w:rsidRDefault="00F10C1B" w:rsidP="003B36C6"/>
    <w:p w14:paraId="797161B1" w14:textId="77777777" w:rsidR="00F10C1B" w:rsidRDefault="00F10C1B" w:rsidP="003B36C6"/>
    <w:p w14:paraId="458BCBD1" w14:textId="77777777" w:rsidR="00F10C1B" w:rsidRDefault="00F10C1B" w:rsidP="003B36C6"/>
    <w:p w14:paraId="4EC8C0E6" w14:textId="77777777" w:rsidR="00F10C1B" w:rsidRDefault="00F10C1B" w:rsidP="003B36C6"/>
    <w:p w14:paraId="53047D9D" w14:textId="77777777" w:rsidR="00F10C1B" w:rsidRDefault="00F10C1B" w:rsidP="003B36C6"/>
    <w:p w14:paraId="1EB99075" w14:textId="77777777" w:rsidR="00F10C1B" w:rsidRPr="003B36C6" w:rsidRDefault="00F10C1B" w:rsidP="003B36C6"/>
    <w:p w14:paraId="17B40470" w14:textId="77777777" w:rsidR="003B36C6" w:rsidRPr="003B36C6" w:rsidRDefault="003B36C6" w:rsidP="003B36C6">
      <w:pPr>
        <w:rPr>
          <w:b/>
          <w:bCs/>
        </w:rPr>
      </w:pPr>
      <w:r w:rsidRPr="003B36C6">
        <w:rPr>
          <w:b/>
          <w:bCs/>
        </w:rPr>
        <w:lastRenderedPageBreak/>
        <w:t>11. Hyväksyminen, käyttöönotto ja säännöllinen tarkistus</w:t>
      </w:r>
    </w:p>
    <w:p w14:paraId="701B06F0" w14:textId="380E9561" w:rsidR="003B36C6" w:rsidRPr="003B36C6" w:rsidRDefault="003B36C6" w:rsidP="003B36C6">
      <w:pPr>
        <w:numPr>
          <w:ilvl w:val="0"/>
          <w:numId w:val="17"/>
        </w:numPr>
      </w:pPr>
      <w:r w:rsidRPr="003B36C6">
        <w:t>Ohje hyväksytään palokunnan hallituksen kokouksessa</w:t>
      </w:r>
      <w:r>
        <w:t xml:space="preserve"> xx.xx.20xx</w:t>
      </w:r>
      <w:r w:rsidRPr="003B36C6">
        <w:t>.</w:t>
      </w:r>
    </w:p>
    <w:p w14:paraId="57E6259D" w14:textId="77777777" w:rsidR="003B36C6" w:rsidRPr="003B36C6" w:rsidRDefault="003B36C6" w:rsidP="003B36C6">
      <w:pPr>
        <w:numPr>
          <w:ilvl w:val="0"/>
          <w:numId w:val="17"/>
        </w:numPr>
      </w:pPr>
      <w:r w:rsidRPr="003B36C6">
        <w:t>Ohjeeseen tehtävistä muutoksista päättää palokunnan hallitus.</w:t>
      </w:r>
    </w:p>
    <w:p w14:paraId="6797B9CD" w14:textId="315CEBC1" w:rsidR="003B36C6" w:rsidRPr="003B36C6" w:rsidRDefault="003B36C6" w:rsidP="003B36C6">
      <w:pPr>
        <w:numPr>
          <w:ilvl w:val="0"/>
          <w:numId w:val="17"/>
        </w:numPr>
      </w:pPr>
      <w:r w:rsidRPr="003B36C6">
        <w:t>Ohje tarkistetaan säännöllisesti (suositus: vähintään kerran vuodessa tai aina, kun toiminnassa tapahtuu olennaisia muutoksia).</w:t>
      </w:r>
    </w:p>
    <w:p w14:paraId="42BFDAF1" w14:textId="77777777" w:rsidR="003B36C6" w:rsidRPr="003B36C6" w:rsidRDefault="003B36C6" w:rsidP="003B36C6">
      <w:pPr>
        <w:rPr>
          <w:b/>
          <w:bCs/>
        </w:rPr>
      </w:pPr>
      <w:r w:rsidRPr="003B36C6">
        <w:rPr>
          <w:b/>
          <w:bCs/>
        </w:rPr>
        <w:t>12. Lopuksi</w:t>
      </w:r>
    </w:p>
    <w:p w14:paraId="553F37DA" w14:textId="77777777" w:rsidR="003B36C6" w:rsidRPr="003B36C6" w:rsidRDefault="003B36C6" w:rsidP="003B36C6">
      <w:r w:rsidRPr="003B36C6">
        <w:t>Koko prosessissa on huomioitava:</w:t>
      </w:r>
    </w:p>
    <w:p w14:paraId="754E7A0A" w14:textId="77777777" w:rsidR="003B36C6" w:rsidRPr="003B36C6" w:rsidRDefault="003B36C6" w:rsidP="003B36C6">
      <w:pPr>
        <w:numPr>
          <w:ilvl w:val="0"/>
          <w:numId w:val="18"/>
        </w:numPr>
      </w:pPr>
      <w:r w:rsidRPr="003B36C6">
        <w:t>läpinäkyvyys</w:t>
      </w:r>
    </w:p>
    <w:p w14:paraId="5EACB549" w14:textId="77777777" w:rsidR="003B36C6" w:rsidRPr="003B36C6" w:rsidRDefault="003B36C6" w:rsidP="003B36C6">
      <w:pPr>
        <w:numPr>
          <w:ilvl w:val="0"/>
          <w:numId w:val="18"/>
        </w:numPr>
      </w:pPr>
      <w:r w:rsidRPr="003B36C6">
        <w:t>reiluus</w:t>
      </w:r>
    </w:p>
    <w:p w14:paraId="22B3A1D7" w14:textId="77777777" w:rsidR="003B36C6" w:rsidRPr="003B36C6" w:rsidRDefault="003B36C6" w:rsidP="003B36C6">
      <w:pPr>
        <w:numPr>
          <w:ilvl w:val="0"/>
          <w:numId w:val="18"/>
        </w:numPr>
      </w:pPr>
      <w:r w:rsidRPr="003B36C6">
        <w:t>tasapuolisuus</w:t>
      </w:r>
    </w:p>
    <w:p w14:paraId="6054734B" w14:textId="77777777" w:rsidR="003B36C6" w:rsidRPr="003B36C6" w:rsidRDefault="003B36C6" w:rsidP="003B36C6">
      <w:pPr>
        <w:numPr>
          <w:ilvl w:val="0"/>
          <w:numId w:val="18"/>
        </w:numPr>
      </w:pPr>
      <w:r w:rsidRPr="003B36C6">
        <w:t>kaikkien osapuolten kunnioittava kohtelu</w:t>
      </w:r>
    </w:p>
    <w:p w14:paraId="22D7FB4F" w14:textId="77777777" w:rsidR="003B36C6" w:rsidRPr="003B36C6" w:rsidRDefault="003B36C6" w:rsidP="003B36C6">
      <w:r w:rsidRPr="003B36C6">
        <w:t>Tämän toimintaohjeen tavoitteena on tukea turvallista, yhdenvertaista ja hyvinvoivaa palokuntatoimintaa.</w:t>
      </w:r>
    </w:p>
    <w:p w14:paraId="52D0D13A" w14:textId="77777777" w:rsidR="003B36C6" w:rsidRDefault="003B36C6" w:rsidP="003B36C6">
      <w:r w:rsidRPr="0081552F">
        <w:t>Pohjana käytetty materiaali:</w:t>
      </w:r>
      <w:r w:rsidRPr="003B36C6">
        <w:t xml:space="preserve"> Väestöliiton </w:t>
      </w:r>
      <w:r w:rsidRPr="003B36C6">
        <w:rPr>
          <w:i/>
          <w:iCs/>
        </w:rPr>
        <w:t>Et ole yksin</w:t>
      </w:r>
      <w:r w:rsidRPr="003B36C6">
        <w:t xml:space="preserve"> -aineisto.</w:t>
      </w:r>
    </w:p>
    <w:p w14:paraId="393C973B" w14:textId="77777777" w:rsidR="003B36C6" w:rsidRPr="003B36C6" w:rsidRDefault="003B36C6" w:rsidP="003B36C6"/>
    <w:p w14:paraId="26156A58" w14:textId="77777777" w:rsidR="00EB4301" w:rsidRDefault="00EB4301"/>
    <w:sectPr w:rsidR="00EB430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EB1"/>
    <w:multiLevelType w:val="multilevel"/>
    <w:tmpl w:val="6720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33B37"/>
    <w:multiLevelType w:val="multilevel"/>
    <w:tmpl w:val="D2FC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26ADD"/>
    <w:multiLevelType w:val="multilevel"/>
    <w:tmpl w:val="00AC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E5EDE"/>
    <w:multiLevelType w:val="multilevel"/>
    <w:tmpl w:val="5D9A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B322AC"/>
    <w:multiLevelType w:val="multilevel"/>
    <w:tmpl w:val="8C84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F0A81"/>
    <w:multiLevelType w:val="multilevel"/>
    <w:tmpl w:val="6CFE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AB0C2C"/>
    <w:multiLevelType w:val="multilevel"/>
    <w:tmpl w:val="4C5C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934595"/>
    <w:multiLevelType w:val="multilevel"/>
    <w:tmpl w:val="3554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E75506"/>
    <w:multiLevelType w:val="multilevel"/>
    <w:tmpl w:val="07A6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3F1AF3"/>
    <w:multiLevelType w:val="multilevel"/>
    <w:tmpl w:val="063E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C23FC9"/>
    <w:multiLevelType w:val="multilevel"/>
    <w:tmpl w:val="A67A4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0E2784"/>
    <w:multiLevelType w:val="multilevel"/>
    <w:tmpl w:val="63CC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9E1DD8"/>
    <w:multiLevelType w:val="multilevel"/>
    <w:tmpl w:val="3882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B67D27"/>
    <w:multiLevelType w:val="multilevel"/>
    <w:tmpl w:val="42D4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856762"/>
    <w:multiLevelType w:val="multilevel"/>
    <w:tmpl w:val="CF42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204145"/>
    <w:multiLevelType w:val="multilevel"/>
    <w:tmpl w:val="776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AD404D"/>
    <w:multiLevelType w:val="multilevel"/>
    <w:tmpl w:val="1E06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221085"/>
    <w:multiLevelType w:val="multilevel"/>
    <w:tmpl w:val="D52C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7717561">
    <w:abstractNumId w:val="15"/>
  </w:num>
  <w:num w:numId="2" w16cid:durableId="1170752631">
    <w:abstractNumId w:val="3"/>
  </w:num>
  <w:num w:numId="3" w16cid:durableId="437607458">
    <w:abstractNumId w:val="9"/>
  </w:num>
  <w:num w:numId="4" w16cid:durableId="1814250136">
    <w:abstractNumId w:val="11"/>
  </w:num>
  <w:num w:numId="5" w16cid:durableId="246505152">
    <w:abstractNumId w:val="17"/>
  </w:num>
  <w:num w:numId="6" w16cid:durableId="1936208547">
    <w:abstractNumId w:val="8"/>
  </w:num>
  <w:num w:numId="7" w16cid:durableId="1056857250">
    <w:abstractNumId w:val="14"/>
  </w:num>
  <w:num w:numId="8" w16cid:durableId="684743572">
    <w:abstractNumId w:val="2"/>
  </w:num>
  <w:num w:numId="9" w16cid:durableId="449864802">
    <w:abstractNumId w:val="1"/>
  </w:num>
  <w:num w:numId="10" w16cid:durableId="2030134981">
    <w:abstractNumId w:val="12"/>
  </w:num>
  <w:num w:numId="11" w16cid:durableId="1450472957">
    <w:abstractNumId w:val="10"/>
  </w:num>
  <w:num w:numId="12" w16cid:durableId="106001722">
    <w:abstractNumId w:val="6"/>
  </w:num>
  <w:num w:numId="13" w16cid:durableId="1143277046">
    <w:abstractNumId w:val="0"/>
  </w:num>
  <w:num w:numId="14" w16cid:durableId="1000277402">
    <w:abstractNumId w:val="13"/>
  </w:num>
  <w:num w:numId="15" w16cid:durableId="639771964">
    <w:abstractNumId w:val="5"/>
  </w:num>
  <w:num w:numId="16" w16cid:durableId="266160634">
    <w:abstractNumId w:val="4"/>
  </w:num>
  <w:num w:numId="17" w16cid:durableId="703362892">
    <w:abstractNumId w:val="7"/>
  </w:num>
  <w:num w:numId="18" w16cid:durableId="21341281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6C6"/>
    <w:rsid w:val="00027264"/>
    <w:rsid w:val="002F70C2"/>
    <w:rsid w:val="003041D1"/>
    <w:rsid w:val="003B36C6"/>
    <w:rsid w:val="0081552F"/>
    <w:rsid w:val="00B8515C"/>
    <w:rsid w:val="00EB4301"/>
    <w:rsid w:val="00F10C1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E53E1"/>
  <w15:chartTrackingRefBased/>
  <w15:docId w15:val="{70ED7879-9E56-4B6E-8720-D4DB9349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3B3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3B3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3B36C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3B36C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3B36C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3B36C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3B36C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3B36C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3B36C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B36C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3B36C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3B36C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3B36C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3B36C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3B36C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3B36C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3B36C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3B36C6"/>
    <w:rPr>
      <w:rFonts w:eastAsiaTheme="majorEastAsia" w:cstheme="majorBidi"/>
      <w:color w:val="272727" w:themeColor="text1" w:themeTint="D8"/>
    </w:rPr>
  </w:style>
  <w:style w:type="paragraph" w:styleId="Otsikko">
    <w:name w:val="Title"/>
    <w:basedOn w:val="Normaali"/>
    <w:next w:val="Normaali"/>
    <w:link w:val="OtsikkoChar"/>
    <w:uiPriority w:val="10"/>
    <w:qFormat/>
    <w:rsid w:val="003B3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3B36C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3B36C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3B36C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3B36C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3B36C6"/>
    <w:rPr>
      <w:i/>
      <w:iCs/>
      <w:color w:val="404040" w:themeColor="text1" w:themeTint="BF"/>
    </w:rPr>
  </w:style>
  <w:style w:type="paragraph" w:styleId="Luettelokappale">
    <w:name w:val="List Paragraph"/>
    <w:basedOn w:val="Normaali"/>
    <w:uiPriority w:val="34"/>
    <w:qFormat/>
    <w:rsid w:val="003B36C6"/>
    <w:pPr>
      <w:ind w:left="720"/>
      <w:contextualSpacing/>
    </w:pPr>
  </w:style>
  <w:style w:type="character" w:styleId="Voimakaskorostus">
    <w:name w:val="Intense Emphasis"/>
    <w:basedOn w:val="Kappaleenoletusfontti"/>
    <w:uiPriority w:val="21"/>
    <w:qFormat/>
    <w:rsid w:val="003B36C6"/>
    <w:rPr>
      <w:i/>
      <w:iCs/>
      <w:color w:val="0F4761" w:themeColor="accent1" w:themeShade="BF"/>
    </w:rPr>
  </w:style>
  <w:style w:type="paragraph" w:styleId="Erottuvalainaus">
    <w:name w:val="Intense Quote"/>
    <w:basedOn w:val="Normaali"/>
    <w:next w:val="Normaali"/>
    <w:link w:val="ErottuvalainausChar"/>
    <w:uiPriority w:val="30"/>
    <w:qFormat/>
    <w:rsid w:val="003B3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3B36C6"/>
    <w:rPr>
      <w:i/>
      <w:iCs/>
      <w:color w:val="0F4761" w:themeColor="accent1" w:themeShade="BF"/>
    </w:rPr>
  </w:style>
  <w:style w:type="character" w:styleId="Erottuvaviittaus">
    <w:name w:val="Intense Reference"/>
    <w:basedOn w:val="Kappaleenoletusfontti"/>
    <w:uiPriority w:val="32"/>
    <w:qFormat/>
    <w:rsid w:val="003B36C6"/>
    <w:rPr>
      <w:b/>
      <w:bCs/>
      <w:smallCaps/>
      <w:color w:val="0F4761" w:themeColor="accent1" w:themeShade="BF"/>
      <w:spacing w:val="5"/>
    </w:rPr>
  </w:style>
  <w:style w:type="character" w:styleId="Hyperlinkki">
    <w:name w:val="Hyperlink"/>
    <w:basedOn w:val="Kappaleenoletusfontti"/>
    <w:uiPriority w:val="99"/>
    <w:unhideWhenUsed/>
    <w:rsid w:val="003B36C6"/>
    <w:rPr>
      <w:color w:val="467886" w:themeColor="hyperlink"/>
      <w:u w:val="single"/>
    </w:rPr>
  </w:style>
  <w:style w:type="character" w:styleId="Ratkaisematonmaininta">
    <w:name w:val="Unresolved Mention"/>
    <w:basedOn w:val="Kappaleenoletusfontti"/>
    <w:uiPriority w:val="99"/>
    <w:semiHidden/>
    <w:unhideWhenUsed/>
    <w:rsid w:val="003B3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plfi.sharepoint.com/sites/UPLtalous/_layouts/15/Doc.aspx?sourcedoc=%7BB488A979-B336-483E-A842-23D04E7400CB%7D&amp;file=Suunnitelma%20nuorten%20koskemattomuudesta_2021.docx&amp;action=default&amp;mobileredirect=true&amp;DefaultItemOpen=1"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911</Words>
  <Characters>7836</Characters>
  <Application>Microsoft Office Word</Application>
  <DocSecurity>0</DocSecurity>
  <Lines>169</Lines>
  <Paragraphs>112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Tuuri</dc:creator>
  <cp:keywords/>
  <dc:description/>
  <cp:lastModifiedBy>Sari Tuuri</cp:lastModifiedBy>
  <cp:revision>4</cp:revision>
  <dcterms:created xsi:type="dcterms:W3CDTF">2026-02-24T14:55:00Z</dcterms:created>
  <dcterms:modified xsi:type="dcterms:W3CDTF">2026-02-24T17:21:00Z</dcterms:modified>
</cp:coreProperties>
</file>