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188C" w14:textId="77777777" w:rsidR="00944C7D" w:rsidRPr="00944C7D" w:rsidRDefault="00944C7D" w:rsidP="00944C7D">
      <w:pPr>
        <w:rPr>
          <w:b/>
          <w:bCs/>
          <w:sz w:val="28"/>
          <w:szCs w:val="28"/>
        </w:rPr>
      </w:pPr>
      <w:r w:rsidRPr="00944C7D">
        <w:rPr>
          <w:b/>
          <w:bCs/>
          <w:sz w:val="28"/>
          <w:szCs w:val="28"/>
        </w:rPr>
        <w:t>Suunnitelma nuorten koskemattomuuden turvaamiseksi palokunnissa</w:t>
      </w:r>
    </w:p>
    <w:p w14:paraId="2DC90549" w14:textId="77777777" w:rsidR="00D026A2" w:rsidRPr="0081552F" w:rsidRDefault="00D026A2" w:rsidP="00D026A2">
      <w:r>
        <w:rPr>
          <w:b/>
          <w:bCs/>
        </w:rPr>
        <w:t>Ohjeet p</w:t>
      </w:r>
      <w:r w:rsidRPr="003B36C6">
        <w:rPr>
          <w:b/>
          <w:bCs/>
        </w:rPr>
        <w:t xml:space="preserve">äivitetty </w:t>
      </w:r>
      <w:r>
        <w:rPr>
          <w:b/>
          <w:bCs/>
        </w:rPr>
        <w:t>24.2.2026</w:t>
      </w:r>
    </w:p>
    <w:p w14:paraId="7CE0CEC7" w14:textId="77777777" w:rsidR="00944C7D" w:rsidRPr="00D026A2" w:rsidRDefault="00944C7D" w:rsidP="00944C7D">
      <w:r w:rsidRPr="00D026A2">
        <w:t>Tämä suunnitelma on tarkoitettu palokuntien nuorisotoiminnan käyttöön. Se täydentää palokuntien muita turvallisuus- ja toimintaohjeita, erityisesti Toimintaohjeita epäasiallisen käytöksen tapausten käsittelyyn, ja huomioi 1.1.2023 voimaan tulleen seksuaalirikoslainsäädännön sekä ajantasaisen viranomaiskäytännön.</w:t>
      </w:r>
    </w:p>
    <w:p w14:paraId="5769A3EC" w14:textId="12C3E5A2" w:rsidR="00944C7D" w:rsidRPr="00944C7D" w:rsidRDefault="00944C7D" w:rsidP="00944C7D">
      <w:pPr>
        <w:rPr>
          <w:b/>
          <w:bCs/>
        </w:rPr>
      </w:pPr>
    </w:p>
    <w:p w14:paraId="0AC289DA" w14:textId="77777777" w:rsidR="00944C7D" w:rsidRPr="00944C7D" w:rsidRDefault="00944C7D" w:rsidP="00944C7D">
      <w:pPr>
        <w:rPr>
          <w:b/>
          <w:bCs/>
        </w:rPr>
      </w:pPr>
      <w:r w:rsidRPr="00944C7D">
        <w:rPr>
          <w:b/>
          <w:bCs/>
        </w:rPr>
        <w:t>1. Suunnitelman tarkoitus</w:t>
      </w:r>
    </w:p>
    <w:p w14:paraId="642F1FFF" w14:textId="77777777" w:rsidR="00944C7D" w:rsidRPr="00944C7D" w:rsidRDefault="00944C7D" w:rsidP="00944C7D">
      <w:r w:rsidRPr="00944C7D">
        <w:t>Suunnitelman tavoitteena on:</w:t>
      </w:r>
    </w:p>
    <w:p w14:paraId="7EEB757D" w14:textId="77777777" w:rsidR="00944C7D" w:rsidRPr="00944C7D" w:rsidRDefault="00944C7D" w:rsidP="00944C7D">
      <w:pPr>
        <w:numPr>
          <w:ilvl w:val="0"/>
          <w:numId w:val="12"/>
        </w:numPr>
      </w:pPr>
      <w:r w:rsidRPr="00944C7D">
        <w:t>turvata lapsen ja nuoren henkilökohtainen koskemattomuus</w:t>
      </w:r>
    </w:p>
    <w:p w14:paraId="2A074648" w14:textId="77777777" w:rsidR="00944C7D" w:rsidRPr="00944C7D" w:rsidRDefault="00944C7D" w:rsidP="00944C7D">
      <w:pPr>
        <w:numPr>
          <w:ilvl w:val="0"/>
          <w:numId w:val="12"/>
        </w:numPr>
      </w:pPr>
      <w:r w:rsidRPr="00944C7D">
        <w:t>edistää lapsen ja nuoren ihmis- ja perusoikeuksien toteutumista</w:t>
      </w:r>
    </w:p>
    <w:p w14:paraId="741FF405" w14:textId="77777777" w:rsidR="00944C7D" w:rsidRPr="00944C7D" w:rsidRDefault="00944C7D" w:rsidP="00944C7D">
      <w:pPr>
        <w:numPr>
          <w:ilvl w:val="0"/>
          <w:numId w:val="12"/>
        </w:numPr>
      </w:pPr>
      <w:r w:rsidRPr="00944C7D">
        <w:t>tukea turvallista kasvua, kehitystä ja hyvinvointia palokuntaharrastuksessa</w:t>
      </w:r>
    </w:p>
    <w:p w14:paraId="08E1690B" w14:textId="77777777" w:rsidR="00944C7D" w:rsidRPr="00944C7D" w:rsidRDefault="00944C7D" w:rsidP="00944C7D">
      <w:pPr>
        <w:numPr>
          <w:ilvl w:val="0"/>
          <w:numId w:val="12"/>
        </w:numPr>
      </w:pPr>
      <w:r w:rsidRPr="00944C7D">
        <w:t>suojella lapsia ja nuoria seksuaaliselta häirinnältä, hyväksikäytöltä ja muilta haitallisilta ilmiöiltä</w:t>
      </w:r>
    </w:p>
    <w:p w14:paraId="4A877CF9" w14:textId="77777777" w:rsidR="00944C7D" w:rsidRPr="00944C7D" w:rsidRDefault="00944C7D" w:rsidP="00944C7D">
      <w:pPr>
        <w:numPr>
          <w:ilvl w:val="0"/>
          <w:numId w:val="12"/>
        </w:numPr>
      </w:pPr>
      <w:r w:rsidRPr="00944C7D">
        <w:t>luoda selkeät, oikeasuhtaiset ja tarkoituksenmukaiset toimintamallit palokunnille</w:t>
      </w:r>
    </w:p>
    <w:p w14:paraId="4AD23C37" w14:textId="77777777" w:rsidR="00944C7D" w:rsidRPr="00944C7D" w:rsidRDefault="00944C7D" w:rsidP="00944C7D">
      <w:r w:rsidRPr="00944C7D">
        <w:t>Yhteiset ja selkeät pelisäännöt suojaavat sekä nuoria että aikuisia. Ne antavat kouluttajille ja ohjaajille turvalliset rajat toimia ja helpottavat epäasiallisten tilanteiden selvittämistä.</w:t>
      </w:r>
    </w:p>
    <w:p w14:paraId="7E5CE910" w14:textId="004D421C" w:rsidR="00944C7D" w:rsidRPr="00944C7D" w:rsidRDefault="00944C7D" w:rsidP="00944C7D"/>
    <w:p w14:paraId="4D65F7E8" w14:textId="77777777" w:rsidR="00944C7D" w:rsidRPr="00944C7D" w:rsidRDefault="00944C7D" w:rsidP="00944C7D">
      <w:pPr>
        <w:rPr>
          <w:b/>
          <w:bCs/>
        </w:rPr>
      </w:pPr>
      <w:r w:rsidRPr="00944C7D">
        <w:rPr>
          <w:b/>
          <w:bCs/>
        </w:rPr>
        <w:t>2. Lainsäädännöllinen tausta</w:t>
      </w:r>
    </w:p>
    <w:p w14:paraId="5BE46B1A" w14:textId="77777777" w:rsidR="00944C7D" w:rsidRPr="00944C7D" w:rsidRDefault="00944C7D" w:rsidP="00944C7D">
      <w:r w:rsidRPr="00944C7D">
        <w:t>Suunnitelma perustuu erityisesti seuraavaan lainsäädäntöön:</w:t>
      </w:r>
    </w:p>
    <w:p w14:paraId="64EDACE5" w14:textId="77777777" w:rsidR="00944C7D" w:rsidRPr="00944C7D" w:rsidRDefault="00944C7D" w:rsidP="00944C7D">
      <w:pPr>
        <w:numPr>
          <w:ilvl w:val="0"/>
          <w:numId w:val="13"/>
        </w:numPr>
      </w:pPr>
      <w:r w:rsidRPr="00944C7D">
        <w:t>Laki lasten kanssa toimivien vapaaehtoisten rikostaustan selvittämisestä (148/2014)</w:t>
      </w:r>
    </w:p>
    <w:p w14:paraId="0D0EAEFA" w14:textId="77777777" w:rsidR="00944C7D" w:rsidRPr="00944C7D" w:rsidRDefault="00944C7D" w:rsidP="00944C7D">
      <w:pPr>
        <w:numPr>
          <w:ilvl w:val="0"/>
          <w:numId w:val="13"/>
        </w:numPr>
      </w:pPr>
      <w:r w:rsidRPr="00944C7D">
        <w:t>Rikoslaki, erityisesti seksuaalirikoksia koskevat säännökset (uudistus 1.1.2023)</w:t>
      </w:r>
    </w:p>
    <w:p w14:paraId="075B61E0" w14:textId="77777777" w:rsidR="00944C7D" w:rsidRPr="00944C7D" w:rsidRDefault="00944C7D" w:rsidP="00944C7D">
      <w:pPr>
        <w:numPr>
          <w:ilvl w:val="0"/>
          <w:numId w:val="13"/>
        </w:numPr>
      </w:pPr>
      <w:r w:rsidRPr="00944C7D">
        <w:t>Lastensuojelulaki</w:t>
      </w:r>
    </w:p>
    <w:p w14:paraId="57C67290" w14:textId="77777777" w:rsidR="00944C7D" w:rsidRPr="00944C7D" w:rsidRDefault="00944C7D" w:rsidP="00944C7D">
      <w:pPr>
        <w:numPr>
          <w:ilvl w:val="0"/>
          <w:numId w:val="13"/>
        </w:numPr>
      </w:pPr>
      <w:r w:rsidRPr="00944C7D">
        <w:t>Yhdenvertaisuuslaki ja tasa-arvolaki</w:t>
      </w:r>
    </w:p>
    <w:p w14:paraId="7325F43F" w14:textId="77777777" w:rsidR="00944C7D" w:rsidRPr="00944C7D" w:rsidRDefault="00944C7D" w:rsidP="00944C7D">
      <w:r w:rsidRPr="00944C7D">
        <w:t>Vuoden 2023 seksuaalirikoslainsäädännön mukaan myös sanallinen, viestinnällinen ja digitaalinen häirintä voi täyttää rikoksen tunnusmerkistön. Kaiken toiminnan lähtökohtana on nuoren suostumus, turvallisuus ja etu.</w:t>
      </w:r>
    </w:p>
    <w:p w14:paraId="12181159" w14:textId="2EEDDFE0" w:rsidR="00944C7D" w:rsidRPr="00944C7D" w:rsidRDefault="00944C7D" w:rsidP="00944C7D"/>
    <w:p w14:paraId="405E2B92" w14:textId="77777777" w:rsidR="00944C7D" w:rsidRPr="00944C7D" w:rsidRDefault="00944C7D" w:rsidP="00944C7D">
      <w:pPr>
        <w:rPr>
          <w:b/>
          <w:bCs/>
        </w:rPr>
      </w:pPr>
      <w:r w:rsidRPr="00944C7D">
        <w:rPr>
          <w:b/>
          <w:bCs/>
        </w:rPr>
        <w:t>3. Periaatteet nuorten kanssa toimimisessa</w:t>
      </w:r>
    </w:p>
    <w:p w14:paraId="77BA4844" w14:textId="77777777" w:rsidR="00944C7D" w:rsidRPr="00944C7D" w:rsidRDefault="00944C7D" w:rsidP="00944C7D">
      <w:r w:rsidRPr="00944C7D">
        <w:t>Palokunnassa toimitaan aina lasten ja nuorten edun mukaisesti. Aikuisilla on vastuu:</w:t>
      </w:r>
    </w:p>
    <w:p w14:paraId="40735CCD" w14:textId="77777777" w:rsidR="00944C7D" w:rsidRPr="00944C7D" w:rsidRDefault="00944C7D" w:rsidP="00944C7D">
      <w:pPr>
        <w:numPr>
          <w:ilvl w:val="0"/>
          <w:numId w:val="14"/>
        </w:numPr>
      </w:pPr>
      <w:r w:rsidRPr="00944C7D">
        <w:lastRenderedPageBreak/>
        <w:t>kunnioittaa nuoren henkilökohtaisia rajoja</w:t>
      </w:r>
    </w:p>
    <w:p w14:paraId="24BC074E" w14:textId="77777777" w:rsidR="00944C7D" w:rsidRPr="00944C7D" w:rsidRDefault="00944C7D" w:rsidP="00944C7D">
      <w:pPr>
        <w:numPr>
          <w:ilvl w:val="0"/>
          <w:numId w:val="14"/>
        </w:numPr>
      </w:pPr>
      <w:r w:rsidRPr="00944C7D">
        <w:t>huolehtia turvallisesta ilmapiiristä</w:t>
      </w:r>
    </w:p>
    <w:p w14:paraId="5C710537" w14:textId="77777777" w:rsidR="00944C7D" w:rsidRPr="00944C7D" w:rsidRDefault="00944C7D" w:rsidP="00944C7D">
      <w:pPr>
        <w:numPr>
          <w:ilvl w:val="0"/>
          <w:numId w:val="14"/>
        </w:numPr>
      </w:pPr>
      <w:r w:rsidRPr="00944C7D">
        <w:t>puuttua epäasialliseen käytökseen välittömästi</w:t>
      </w:r>
    </w:p>
    <w:p w14:paraId="76E1EC90" w14:textId="77777777" w:rsidR="00944C7D" w:rsidRPr="00944C7D" w:rsidRDefault="00944C7D" w:rsidP="00944C7D">
      <w:pPr>
        <w:numPr>
          <w:ilvl w:val="0"/>
          <w:numId w:val="14"/>
        </w:numPr>
      </w:pPr>
      <w:r w:rsidRPr="00944C7D">
        <w:t>toimia esimerkkinä nuorille</w:t>
      </w:r>
    </w:p>
    <w:p w14:paraId="543D4B7E" w14:textId="77777777" w:rsidR="00944C7D" w:rsidRPr="00944C7D" w:rsidRDefault="00944C7D" w:rsidP="00944C7D">
      <w:r w:rsidRPr="00944C7D">
        <w:t>Nuoren ilmaisema ei tarkoittaa aina ei. Painostaminen, vihjailu tai rajojen hämärtäminen ei ole koskaan hyväksyttävää.</w:t>
      </w:r>
    </w:p>
    <w:p w14:paraId="4E86124A" w14:textId="76B25496" w:rsidR="00944C7D" w:rsidRPr="00944C7D" w:rsidRDefault="00944C7D" w:rsidP="00944C7D"/>
    <w:p w14:paraId="087881D8" w14:textId="77777777" w:rsidR="00944C7D" w:rsidRPr="00944C7D" w:rsidRDefault="00944C7D" w:rsidP="00944C7D">
      <w:pPr>
        <w:rPr>
          <w:b/>
          <w:bCs/>
        </w:rPr>
      </w:pPr>
      <w:r w:rsidRPr="00944C7D">
        <w:rPr>
          <w:b/>
          <w:bCs/>
        </w:rPr>
        <w:t>4. Ennaltaehkäisevät toimintamallit</w:t>
      </w:r>
    </w:p>
    <w:p w14:paraId="1219F099" w14:textId="77777777" w:rsidR="00944C7D" w:rsidRPr="00944C7D" w:rsidRDefault="00944C7D" w:rsidP="00944C7D">
      <w:pPr>
        <w:rPr>
          <w:b/>
          <w:bCs/>
        </w:rPr>
      </w:pPr>
      <w:r w:rsidRPr="00944C7D">
        <w:rPr>
          <w:b/>
          <w:bCs/>
        </w:rPr>
        <w:t>4.1 Aikuisten läsnäolo ja vastuut</w:t>
      </w:r>
    </w:p>
    <w:p w14:paraId="082FC8BF" w14:textId="77777777" w:rsidR="00944C7D" w:rsidRPr="00944C7D" w:rsidRDefault="00944C7D" w:rsidP="00944C7D">
      <w:pPr>
        <w:numPr>
          <w:ilvl w:val="0"/>
          <w:numId w:val="15"/>
        </w:numPr>
      </w:pPr>
      <w:r w:rsidRPr="00944C7D">
        <w:t>Nuorten harjoituksissa, leireillä ja tapahtumissa on lähtökohtaisesti paikalla vähintään kaksi täysi-ikäistä toimihenkilöä.</w:t>
      </w:r>
    </w:p>
    <w:p w14:paraId="2C34EC7A" w14:textId="77777777" w:rsidR="00944C7D" w:rsidRPr="00944C7D" w:rsidRDefault="00944C7D" w:rsidP="00944C7D">
      <w:pPr>
        <w:numPr>
          <w:ilvl w:val="0"/>
          <w:numId w:val="15"/>
        </w:numPr>
      </w:pPr>
      <w:r w:rsidRPr="00944C7D">
        <w:t>Mikäli tämä ei ole mahdollista, osaston johto laatii tapahtumakohtaiset erityisohjeet.</w:t>
      </w:r>
    </w:p>
    <w:p w14:paraId="0560DACB" w14:textId="77777777" w:rsidR="00944C7D" w:rsidRPr="00944C7D" w:rsidRDefault="00944C7D" w:rsidP="00944C7D">
      <w:pPr>
        <w:numPr>
          <w:ilvl w:val="0"/>
          <w:numId w:val="15"/>
        </w:numPr>
      </w:pPr>
      <w:r w:rsidRPr="00944C7D">
        <w:t>Vastuut ja roolit määritellään etukäteen.</w:t>
      </w:r>
    </w:p>
    <w:p w14:paraId="6FB64262" w14:textId="77777777" w:rsidR="00944C7D" w:rsidRPr="00944C7D" w:rsidRDefault="00944C7D" w:rsidP="00944C7D">
      <w:pPr>
        <w:rPr>
          <w:b/>
          <w:bCs/>
        </w:rPr>
      </w:pPr>
      <w:r w:rsidRPr="00944C7D">
        <w:rPr>
          <w:b/>
          <w:bCs/>
        </w:rPr>
        <w:t>4.2 Kouluttajien ja ohjaajien perehdytys</w:t>
      </w:r>
    </w:p>
    <w:p w14:paraId="3E1DA2FC" w14:textId="77777777" w:rsidR="00944C7D" w:rsidRPr="00944C7D" w:rsidRDefault="00944C7D" w:rsidP="00944C7D">
      <w:pPr>
        <w:numPr>
          <w:ilvl w:val="0"/>
          <w:numId w:val="16"/>
        </w:numPr>
      </w:pPr>
      <w:r w:rsidRPr="00944C7D">
        <w:t>Uudet kouluttajat ja ohjaajat perehdytetään nuorten koskemattomuutta koskeviin pelisääntöihin.</w:t>
      </w:r>
    </w:p>
    <w:p w14:paraId="12028148" w14:textId="77777777" w:rsidR="00944C7D" w:rsidRPr="00944C7D" w:rsidRDefault="00944C7D" w:rsidP="00944C7D">
      <w:pPr>
        <w:numPr>
          <w:ilvl w:val="0"/>
          <w:numId w:val="16"/>
        </w:numPr>
      </w:pPr>
      <w:r w:rsidRPr="00944C7D">
        <w:t>Perehdytys dokumentoidaan (esim. kuittaus).</w:t>
      </w:r>
    </w:p>
    <w:p w14:paraId="05265192" w14:textId="77777777" w:rsidR="00944C7D" w:rsidRPr="00944C7D" w:rsidRDefault="00944C7D" w:rsidP="00944C7D">
      <w:pPr>
        <w:numPr>
          <w:ilvl w:val="0"/>
          <w:numId w:val="16"/>
        </w:numPr>
      </w:pPr>
      <w:r w:rsidRPr="00944C7D">
        <w:t>Kouluttajia kannustetaan osallistumaan nuorisotyöhön ja turvallisuuteen liittyviin koulutuksiin.</w:t>
      </w:r>
    </w:p>
    <w:p w14:paraId="2A13FA2C" w14:textId="77777777" w:rsidR="00944C7D" w:rsidRPr="00944C7D" w:rsidRDefault="00944C7D" w:rsidP="00944C7D">
      <w:pPr>
        <w:rPr>
          <w:b/>
          <w:bCs/>
        </w:rPr>
      </w:pPr>
      <w:r w:rsidRPr="00944C7D">
        <w:rPr>
          <w:b/>
          <w:bCs/>
        </w:rPr>
        <w:t>4.3 Ilmapiiri ja viestintä</w:t>
      </w:r>
    </w:p>
    <w:p w14:paraId="5B71434C" w14:textId="77777777" w:rsidR="00944C7D" w:rsidRPr="00944C7D" w:rsidRDefault="00944C7D" w:rsidP="00944C7D">
      <w:r w:rsidRPr="00944C7D">
        <w:t>Nuorten koskemattomuutta turvataan myös tietoisesti rakennettavalla ilmapiirillä ja avoimella viestinnällä. Häirintää ehkäisevää toimintakulttuuria vahvistetaan ohjeistuksella, esimerkillä ja näkyvällä viestinnällä.</w:t>
      </w:r>
    </w:p>
    <w:p w14:paraId="232FA83B" w14:textId="77777777" w:rsidR="00944C7D" w:rsidRPr="00944C7D" w:rsidRDefault="00944C7D" w:rsidP="00944C7D">
      <w:r w:rsidRPr="00944C7D">
        <w:t>Käytännössä tämä tarkoittaa, että:</w:t>
      </w:r>
    </w:p>
    <w:p w14:paraId="7655AF4E" w14:textId="77777777" w:rsidR="00944C7D" w:rsidRPr="00944C7D" w:rsidRDefault="00944C7D" w:rsidP="00944C7D">
      <w:pPr>
        <w:numPr>
          <w:ilvl w:val="0"/>
          <w:numId w:val="17"/>
        </w:numPr>
      </w:pPr>
      <w:r w:rsidRPr="00944C7D">
        <w:t>Häirintää, kiusaamista tai epäasiallista käytöstä ei hyväksytä missään muodossa, ja tästä viestitään selkeästi nuorille, huoltajille, kouluttajille ja muille toimihenkilöille.</w:t>
      </w:r>
    </w:p>
    <w:p w14:paraId="5033354D" w14:textId="77777777" w:rsidR="00944C7D" w:rsidRPr="00944C7D" w:rsidRDefault="00944C7D" w:rsidP="00944C7D">
      <w:pPr>
        <w:numPr>
          <w:ilvl w:val="0"/>
          <w:numId w:val="17"/>
        </w:numPr>
      </w:pPr>
      <w:r w:rsidRPr="00944C7D">
        <w:t>Ohjeistus nuorten koskemattomuuden turvaamisesta on kaikkien saatavilla (esim. palokunnan verkkosivuilla, asemalla tai muussa helposti saavutettavassa paikassa).</w:t>
      </w:r>
    </w:p>
    <w:p w14:paraId="5790AF73" w14:textId="77777777" w:rsidR="00944C7D" w:rsidRPr="00944C7D" w:rsidRDefault="00944C7D" w:rsidP="00944C7D">
      <w:pPr>
        <w:numPr>
          <w:ilvl w:val="0"/>
          <w:numId w:val="17"/>
        </w:numPr>
      </w:pPr>
      <w:r w:rsidRPr="00944C7D">
        <w:t>Nuoriso-osasto laatii erillisen materiaalin nuorten koskemattomuudesta tai käyttää tätä suunnitelmaa, ja materiaali käydään läpi myös satunnaisesti kouluttavien tai tapahtumissa toimivien aikuisten kanssa.</w:t>
      </w:r>
    </w:p>
    <w:p w14:paraId="64A7BEDE" w14:textId="77777777" w:rsidR="00944C7D" w:rsidRPr="00944C7D" w:rsidRDefault="00944C7D" w:rsidP="00944C7D">
      <w:pPr>
        <w:rPr>
          <w:b/>
          <w:bCs/>
        </w:rPr>
      </w:pPr>
      <w:r w:rsidRPr="00944C7D">
        <w:rPr>
          <w:b/>
          <w:bCs/>
        </w:rPr>
        <w:lastRenderedPageBreak/>
        <w:t>4.4 Kouluttajien valinta, perehdytys ja seuranta</w:t>
      </w:r>
    </w:p>
    <w:p w14:paraId="125240AA" w14:textId="77777777" w:rsidR="00944C7D" w:rsidRPr="00944C7D" w:rsidRDefault="00944C7D" w:rsidP="00944C7D">
      <w:pPr>
        <w:numPr>
          <w:ilvl w:val="0"/>
          <w:numId w:val="18"/>
        </w:numPr>
      </w:pPr>
      <w:r w:rsidRPr="00944C7D">
        <w:t>Nuoriso-osaston kouluttajat osallistuvat koulutuksiin, joissa käsitellään nuorten kanssa toimimista, turvallisuutta ja nuorisotyön periaatteita, sekä seuraavat nuorisotyön kehittymistä.</w:t>
      </w:r>
    </w:p>
    <w:p w14:paraId="78877074" w14:textId="77777777" w:rsidR="00944C7D" w:rsidRPr="00944C7D" w:rsidRDefault="00944C7D" w:rsidP="00944C7D">
      <w:pPr>
        <w:numPr>
          <w:ilvl w:val="0"/>
          <w:numId w:val="18"/>
        </w:numPr>
      </w:pPr>
      <w:r w:rsidRPr="00944C7D">
        <w:t>Kouluttajat pyrkivät omalla toiminnallaan vahvistamaan avointa, turvallista ja nuoren koskemattomuutta kunnioittavaa ilmapiiriä.</w:t>
      </w:r>
    </w:p>
    <w:p w14:paraId="7EF202E7" w14:textId="77777777" w:rsidR="00944C7D" w:rsidRPr="00944C7D" w:rsidRDefault="00944C7D" w:rsidP="00944C7D">
      <w:pPr>
        <w:numPr>
          <w:ilvl w:val="0"/>
          <w:numId w:val="18"/>
        </w:numPr>
      </w:pPr>
      <w:r w:rsidRPr="00944C7D">
        <w:t>Uusille kouluttajille tehdään nuorten kanssa toimimisen pelisäännöt selviksi, heitä ohjataan ja tuetaan tehtävässään, ja perehdytys osaston toimintatapoihin dokumentoidaan (esim. kuittauksella).</w:t>
      </w:r>
    </w:p>
    <w:p w14:paraId="2566665C" w14:textId="77777777" w:rsidR="00944C7D" w:rsidRPr="00944C7D" w:rsidRDefault="00944C7D" w:rsidP="00944C7D">
      <w:pPr>
        <w:numPr>
          <w:ilvl w:val="0"/>
          <w:numId w:val="18"/>
        </w:numPr>
      </w:pPr>
      <w:r w:rsidRPr="00944C7D">
        <w:t>Nuoriso-osaston kouluttajaksi hakeutuva henkilö haastatellaan ja perehdytetään siten, että hän ymmärtää nuoren koskemattomuuteen ja turvallisuuteen vaikuttavat vastuut ja toimintaperiaatteet.</w:t>
      </w:r>
    </w:p>
    <w:p w14:paraId="6471966F" w14:textId="77777777" w:rsidR="00944C7D" w:rsidRPr="00944C7D" w:rsidRDefault="00944C7D" w:rsidP="00944C7D">
      <w:pPr>
        <w:numPr>
          <w:ilvl w:val="0"/>
          <w:numId w:val="18"/>
        </w:numPr>
      </w:pPr>
      <w:r w:rsidRPr="00944C7D">
        <w:t>Mikäli nuoriso-osaston johtaja tai kouluttaja siirtyy palokunnasta toiseen, siirtymisen syy tarkastetaan edellisestä palokunnasta osana vastuullista toimintaa.</w:t>
      </w:r>
    </w:p>
    <w:p w14:paraId="74A5174F" w14:textId="32640045" w:rsidR="00944C7D" w:rsidRPr="00944C7D" w:rsidRDefault="00944C7D" w:rsidP="00944C7D"/>
    <w:p w14:paraId="7C7C1C9E" w14:textId="77777777" w:rsidR="00944C7D" w:rsidRPr="00944C7D" w:rsidRDefault="00944C7D" w:rsidP="00944C7D">
      <w:pPr>
        <w:rPr>
          <w:b/>
          <w:bCs/>
        </w:rPr>
      </w:pPr>
      <w:r w:rsidRPr="00944C7D">
        <w:rPr>
          <w:b/>
          <w:bCs/>
        </w:rPr>
        <w:t>5. Mitä epäasiallinen käytös voi olla</w:t>
      </w:r>
    </w:p>
    <w:p w14:paraId="4062E165" w14:textId="77777777" w:rsidR="00944C7D" w:rsidRPr="00944C7D" w:rsidRDefault="00944C7D" w:rsidP="00944C7D">
      <w:r w:rsidRPr="00944C7D">
        <w:t>Epäasiallista käytöstä voi olla esimerkiksi:</w:t>
      </w:r>
    </w:p>
    <w:p w14:paraId="2C6DAD3E" w14:textId="77777777" w:rsidR="00944C7D" w:rsidRPr="00944C7D" w:rsidRDefault="00944C7D" w:rsidP="00944C7D">
      <w:pPr>
        <w:numPr>
          <w:ilvl w:val="0"/>
          <w:numId w:val="19"/>
        </w:numPr>
      </w:pPr>
      <w:r w:rsidRPr="00944C7D">
        <w:t>nimittely, vähättely tai uhkailu</w:t>
      </w:r>
    </w:p>
    <w:p w14:paraId="069BFD4B" w14:textId="77777777" w:rsidR="00944C7D" w:rsidRPr="00944C7D" w:rsidRDefault="00944C7D" w:rsidP="00944C7D">
      <w:pPr>
        <w:numPr>
          <w:ilvl w:val="0"/>
          <w:numId w:val="19"/>
        </w:numPr>
      </w:pPr>
      <w:r w:rsidRPr="00944C7D">
        <w:t>seksuaalisesti vihjailevat eleet, puheet tai viestit</w:t>
      </w:r>
    </w:p>
    <w:p w14:paraId="2950CA97" w14:textId="77777777" w:rsidR="00944C7D" w:rsidRPr="00944C7D" w:rsidRDefault="00944C7D" w:rsidP="00944C7D">
      <w:pPr>
        <w:numPr>
          <w:ilvl w:val="0"/>
          <w:numId w:val="19"/>
        </w:numPr>
      </w:pPr>
      <w:r w:rsidRPr="00944C7D">
        <w:t>vartaloa, pukeutumista tai yksityiselämää koskevat asiattomat kommentit</w:t>
      </w:r>
    </w:p>
    <w:p w14:paraId="1B78BA01" w14:textId="77777777" w:rsidR="00944C7D" w:rsidRPr="00944C7D" w:rsidRDefault="00944C7D" w:rsidP="00944C7D">
      <w:pPr>
        <w:numPr>
          <w:ilvl w:val="0"/>
          <w:numId w:val="19"/>
        </w:numPr>
      </w:pPr>
      <w:r w:rsidRPr="00944C7D">
        <w:t>epäasiallinen koskettaminen</w:t>
      </w:r>
    </w:p>
    <w:p w14:paraId="01848638" w14:textId="77777777" w:rsidR="00944C7D" w:rsidRPr="00944C7D" w:rsidRDefault="00944C7D" w:rsidP="00944C7D">
      <w:pPr>
        <w:numPr>
          <w:ilvl w:val="0"/>
          <w:numId w:val="19"/>
        </w:numPr>
      </w:pPr>
      <w:r w:rsidRPr="00944C7D">
        <w:t>seksuaalissävytteiset viestit, kuvat tai yhteydenotot</w:t>
      </w:r>
    </w:p>
    <w:p w14:paraId="541DBB41" w14:textId="77777777" w:rsidR="00944C7D" w:rsidRPr="00944C7D" w:rsidRDefault="00944C7D" w:rsidP="00944C7D">
      <w:pPr>
        <w:numPr>
          <w:ilvl w:val="0"/>
          <w:numId w:val="19"/>
        </w:numPr>
      </w:pPr>
      <w:r w:rsidRPr="00944C7D">
        <w:t>suosiminen, alistaminen tai ryhmästä eristäminen</w:t>
      </w:r>
    </w:p>
    <w:p w14:paraId="13A58D33" w14:textId="77777777" w:rsidR="00944C7D" w:rsidRPr="00944C7D" w:rsidRDefault="00944C7D" w:rsidP="00944C7D">
      <w:r w:rsidRPr="00944C7D">
        <w:t>Epäasiallista käytöstä ei ole:</w:t>
      </w:r>
    </w:p>
    <w:p w14:paraId="5126A1A3" w14:textId="77777777" w:rsidR="00944C7D" w:rsidRPr="00944C7D" w:rsidRDefault="00944C7D" w:rsidP="00944C7D">
      <w:pPr>
        <w:numPr>
          <w:ilvl w:val="0"/>
          <w:numId w:val="20"/>
        </w:numPr>
      </w:pPr>
      <w:r w:rsidRPr="00944C7D">
        <w:t>asiallinen, koulutukseen liittyvä ohjaus</w:t>
      </w:r>
    </w:p>
    <w:p w14:paraId="5213C853" w14:textId="77777777" w:rsidR="00944C7D" w:rsidRPr="00944C7D" w:rsidRDefault="00944C7D" w:rsidP="00944C7D">
      <w:pPr>
        <w:numPr>
          <w:ilvl w:val="0"/>
          <w:numId w:val="20"/>
        </w:numPr>
      </w:pPr>
      <w:r w:rsidRPr="00944C7D">
        <w:t>koulutuksen kannalta välttämätön kosketus, joka tapahtuu turvallisesti ja asiallisesti</w:t>
      </w:r>
    </w:p>
    <w:p w14:paraId="5BF8F763" w14:textId="416B219F" w:rsidR="00944C7D" w:rsidRPr="00944C7D" w:rsidRDefault="00944C7D" w:rsidP="00944C7D"/>
    <w:p w14:paraId="793765A1" w14:textId="77777777" w:rsidR="00944C7D" w:rsidRPr="00944C7D" w:rsidRDefault="00944C7D" w:rsidP="00944C7D">
      <w:pPr>
        <w:rPr>
          <w:b/>
          <w:bCs/>
        </w:rPr>
      </w:pPr>
      <w:r w:rsidRPr="00944C7D">
        <w:rPr>
          <w:b/>
          <w:bCs/>
        </w:rPr>
        <w:t>6. Havaintojen seuraaminen ja varhainen puuttuminen</w:t>
      </w:r>
    </w:p>
    <w:p w14:paraId="5D42DB6E" w14:textId="77777777" w:rsidR="00944C7D" w:rsidRPr="00944C7D" w:rsidRDefault="00944C7D" w:rsidP="00944C7D">
      <w:r w:rsidRPr="00944C7D">
        <w:t>Nuorten koskemattomuuden turvaaminen edellyttää, että aikuiset seuraavat, kuuntelevat ja ovat aidosti läsnä nuorten arjessa. Kaikki epäasiallinen käytös ei näy ulospäin, ja siksi varhainen tunnistaminen perustuu usein pieniin muutoksiin käyttäytymisessä tai ilmapiirissä.</w:t>
      </w:r>
    </w:p>
    <w:p w14:paraId="68E8F43C" w14:textId="77777777" w:rsidR="00944C7D" w:rsidRPr="00944C7D" w:rsidRDefault="00944C7D" w:rsidP="00944C7D">
      <w:pPr>
        <w:rPr>
          <w:b/>
          <w:bCs/>
        </w:rPr>
      </w:pPr>
      <w:r w:rsidRPr="00944C7D">
        <w:rPr>
          <w:b/>
          <w:bCs/>
        </w:rPr>
        <w:lastRenderedPageBreak/>
        <w:t>6.1 Mitä asioita nuoriso-osastoissa kannattaa seurata</w:t>
      </w:r>
    </w:p>
    <w:p w14:paraId="4BEE8381" w14:textId="77777777" w:rsidR="00944C7D" w:rsidRPr="00944C7D" w:rsidRDefault="00944C7D" w:rsidP="00944C7D">
      <w:r w:rsidRPr="00944C7D">
        <w:t>Aikuisten on hyvä kiinnittää huomiota esimerkiksi seuraaviin:</w:t>
      </w:r>
    </w:p>
    <w:p w14:paraId="1837C04F" w14:textId="77777777" w:rsidR="00944C7D" w:rsidRPr="00944C7D" w:rsidRDefault="00944C7D" w:rsidP="00944C7D">
      <w:pPr>
        <w:numPr>
          <w:ilvl w:val="0"/>
          <w:numId w:val="21"/>
        </w:numPr>
      </w:pPr>
      <w:r w:rsidRPr="00944C7D">
        <w:t>Vetäytyykö nuori, onko hän aiempaa hiljaisempi tai jääkö hän pois harjoituksista ilman selvää syytä?</w:t>
      </w:r>
    </w:p>
    <w:p w14:paraId="2DD96560" w14:textId="77777777" w:rsidR="00944C7D" w:rsidRPr="00944C7D" w:rsidRDefault="00944C7D" w:rsidP="00944C7D">
      <w:pPr>
        <w:numPr>
          <w:ilvl w:val="0"/>
          <w:numId w:val="21"/>
        </w:numPr>
      </w:pPr>
      <w:r w:rsidRPr="00944C7D">
        <w:t>Vaihtaako nuori puheenaihetta, vaikuttaako vaivaantuneelta tai pelästyneeltä tietyissä tilanteissa?</w:t>
      </w:r>
    </w:p>
    <w:p w14:paraId="0812E314" w14:textId="77777777" w:rsidR="00944C7D" w:rsidRPr="00944C7D" w:rsidRDefault="00944C7D" w:rsidP="00944C7D">
      <w:pPr>
        <w:numPr>
          <w:ilvl w:val="0"/>
          <w:numId w:val="21"/>
        </w:numPr>
      </w:pPr>
      <w:r w:rsidRPr="00944C7D">
        <w:t>Pelästyykö nuori kosketusta tai vältteleekö fyysistä läheisyyttä tilanteissa, joissa se aiemmin oli luontevaa?</w:t>
      </w:r>
    </w:p>
    <w:p w14:paraId="579E2984" w14:textId="77777777" w:rsidR="00944C7D" w:rsidRPr="00944C7D" w:rsidRDefault="00944C7D" w:rsidP="00944C7D">
      <w:pPr>
        <w:numPr>
          <w:ilvl w:val="0"/>
          <w:numId w:val="21"/>
        </w:numPr>
      </w:pPr>
      <w:r w:rsidRPr="00944C7D">
        <w:t>Vältteleekö nuori tiettyä aikuista tai toista nuorta, poistuuko hän samasta tilasta tai hakeutuuko toistuvasti toisen aikuisen läheisyyteen?</w:t>
      </w:r>
    </w:p>
    <w:p w14:paraId="69AB9015" w14:textId="77777777" w:rsidR="00944C7D" w:rsidRPr="00944C7D" w:rsidRDefault="00944C7D" w:rsidP="00944C7D">
      <w:pPr>
        <w:numPr>
          <w:ilvl w:val="0"/>
          <w:numId w:val="21"/>
        </w:numPr>
      </w:pPr>
      <w:r w:rsidRPr="00944C7D">
        <w:t>Viettääkö nuori epätavallisen paljon aikaa jonkun aikuisen kanssa, onko vuorovaikutus poikkeuksellisen tiivistä tai sävyltään erilaista?</w:t>
      </w:r>
    </w:p>
    <w:p w14:paraId="75C35B61" w14:textId="77777777" w:rsidR="00944C7D" w:rsidRPr="00944C7D" w:rsidRDefault="00944C7D" w:rsidP="00944C7D">
      <w:pPr>
        <w:numPr>
          <w:ilvl w:val="0"/>
          <w:numId w:val="21"/>
        </w:numPr>
      </w:pPr>
      <w:r w:rsidRPr="00944C7D">
        <w:t>Syntyykö ryhmään kuppikuntia tai tilanteita, joissa joku jää systemaattisesti ulkopuolelle?</w:t>
      </w:r>
    </w:p>
    <w:p w14:paraId="62958BB3" w14:textId="77777777" w:rsidR="00944C7D" w:rsidRPr="00944C7D" w:rsidRDefault="00944C7D" w:rsidP="00944C7D">
      <w:pPr>
        <w:rPr>
          <w:b/>
          <w:bCs/>
        </w:rPr>
      </w:pPr>
      <w:r w:rsidRPr="00944C7D">
        <w:rPr>
          <w:b/>
          <w:bCs/>
        </w:rPr>
        <w:t>6.2 Digitaalinen toimintaympäristö</w:t>
      </w:r>
    </w:p>
    <w:p w14:paraId="1E1D4EC9" w14:textId="77777777" w:rsidR="00944C7D" w:rsidRPr="00944C7D" w:rsidRDefault="00944C7D" w:rsidP="00944C7D">
      <w:r w:rsidRPr="00944C7D">
        <w:t>Häirintä, kiusaaminen tai epätoivottu huomio voi tapahtua myös digitaalisissa ympäristöissä, kuten sosiaalisessa mediassa, ryhmäviesteissä tai yksityisviesteissä. Näitä tilanteita on usein vaikea havaita ulkopuolelta.</w:t>
      </w:r>
    </w:p>
    <w:p w14:paraId="6564390D" w14:textId="77777777" w:rsidR="00944C7D" w:rsidRPr="00944C7D" w:rsidRDefault="00944C7D" w:rsidP="00944C7D">
      <w:pPr>
        <w:numPr>
          <w:ilvl w:val="0"/>
          <w:numId w:val="22"/>
        </w:numPr>
      </w:pPr>
      <w:r w:rsidRPr="00944C7D">
        <w:t>Nuorille annetaan tietoa siitä, millaista häirintää somessa voi esiintyä.</w:t>
      </w:r>
    </w:p>
    <w:p w14:paraId="50EDA53A" w14:textId="77777777" w:rsidR="00944C7D" w:rsidRPr="00944C7D" w:rsidRDefault="00944C7D" w:rsidP="00944C7D">
      <w:pPr>
        <w:numPr>
          <w:ilvl w:val="0"/>
          <w:numId w:val="22"/>
        </w:numPr>
      </w:pPr>
      <w:r w:rsidRPr="00944C7D">
        <w:t>Nuoria rohkaistaan kertomaan, jos he kokevat häirintää tai saavat epätoivottuja viestejä tai kuvia.</w:t>
      </w:r>
    </w:p>
    <w:p w14:paraId="47E8856D" w14:textId="77777777" w:rsidR="00944C7D" w:rsidRPr="00944C7D" w:rsidRDefault="00944C7D" w:rsidP="00944C7D">
      <w:pPr>
        <w:numPr>
          <w:ilvl w:val="0"/>
          <w:numId w:val="22"/>
        </w:numPr>
      </w:pPr>
      <w:r w:rsidRPr="00944C7D">
        <w:t>Aikuiset muistavat, että myös digitaalinen häirintä kuuluu tämän suunnitelman soveltamisalaan.</w:t>
      </w:r>
    </w:p>
    <w:p w14:paraId="3E537AE4" w14:textId="77777777" w:rsidR="00944C7D" w:rsidRPr="00944C7D" w:rsidRDefault="00944C7D" w:rsidP="00944C7D">
      <w:pPr>
        <w:rPr>
          <w:b/>
          <w:bCs/>
        </w:rPr>
      </w:pPr>
      <w:r w:rsidRPr="00944C7D">
        <w:rPr>
          <w:b/>
          <w:bCs/>
        </w:rPr>
        <w:t>6.3 Nuorten kuuleminen ja luottamuksen rakentaminen</w:t>
      </w:r>
    </w:p>
    <w:p w14:paraId="239E63EE" w14:textId="77777777" w:rsidR="00944C7D" w:rsidRPr="00944C7D" w:rsidRDefault="00944C7D" w:rsidP="00944C7D">
      <w:r w:rsidRPr="00944C7D">
        <w:t>Nuoret ovat usein erittäin taitavia pitämään salaisuuksia – joskus suojellakseen itseään, joskus suojellakseen ryhmää tai yhteisöä, jota he pitävät itselleen tärkeänä. Palokunta voi näyttäytyä nuorelle "toisena perheenä", jolloin huolista kertominen voi tuntua lojaaliuden rikkomiselta.</w:t>
      </w:r>
    </w:p>
    <w:p w14:paraId="0E6C78E8" w14:textId="77777777" w:rsidR="00944C7D" w:rsidRPr="00944C7D" w:rsidRDefault="00944C7D" w:rsidP="00944C7D">
      <w:r w:rsidRPr="00944C7D">
        <w:t>Nuori voi pohtia esimerkiksi:</w:t>
      </w:r>
    </w:p>
    <w:p w14:paraId="72670EC8" w14:textId="77777777" w:rsidR="00944C7D" w:rsidRPr="00944C7D" w:rsidRDefault="00944C7D" w:rsidP="00944C7D">
      <w:pPr>
        <w:numPr>
          <w:ilvl w:val="0"/>
          <w:numId w:val="23"/>
        </w:numPr>
      </w:pPr>
      <w:r w:rsidRPr="00944C7D">
        <w:t>Mitä tapahtuu, jos kerron asiasta?</w:t>
      </w:r>
    </w:p>
    <w:p w14:paraId="76AEF8D4" w14:textId="77777777" w:rsidR="00944C7D" w:rsidRPr="00944C7D" w:rsidRDefault="00944C7D" w:rsidP="00944C7D">
      <w:pPr>
        <w:numPr>
          <w:ilvl w:val="0"/>
          <w:numId w:val="23"/>
        </w:numPr>
      </w:pPr>
      <w:r w:rsidRPr="00944C7D">
        <w:t>Saavatko kaikki tietää?</w:t>
      </w:r>
    </w:p>
    <w:p w14:paraId="318CC5B1" w14:textId="77777777" w:rsidR="00944C7D" w:rsidRPr="00944C7D" w:rsidRDefault="00944C7D" w:rsidP="00944C7D">
      <w:pPr>
        <w:numPr>
          <w:ilvl w:val="0"/>
          <w:numId w:val="23"/>
        </w:numPr>
      </w:pPr>
      <w:r w:rsidRPr="00944C7D">
        <w:t>Entä jos olen väärässä?</w:t>
      </w:r>
    </w:p>
    <w:p w14:paraId="0088E7B4" w14:textId="77777777" w:rsidR="00944C7D" w:rsidRPr="00944C7D" w:rsidRDefault="00944C7D" w:rsidP="00944C7D">
      <w:pPr>
        <w:numPr>
          <w:ilvl w:val="0"/>
          <w:numId w:val="23"/>
        </w:numPr>
      </w:pPr>
      <w:r w:rsidRPr="00944C7D">
        <w:lastRenderedPageBreak/>
        <w:t>Jäänkö yksin tai porukan ulkopuolelle?</w:t>
      </w:r>
    </w:p>
    <w:p w14:paraId="1F2D940C" w14:textId="77777777" w:rsidR="00944C7D" w:rsidRPr="00944C7D" w:rsidRDefault="00944C7D" w:rsidP="00944C7D">
      <w:r w:rsidRPr="00944C7D">
        <w:t>Siksi on tärkeää:</w:t>
      </w:r>
    </w:p>
    <w:p w14:paraId="329557EB" w14:textId="77777777" w:rsidR="00944C7D" w:rsidRPr="00944C7D" w:rsidRDefault="00944C7D" w:rsidP="00944C7D">
      <w:pPr>
        <w:numPr>
          <w:ilvl w:val="0"/>
          <w:numId w:val="24"/>
        </w:numPr>
      </w:pPr>
      <w:r w:rsidRPr="00944C7D">
        <w:t>kysyä nuorilta asioista suoraan, mutta turvallisesti ja ilman painostusta</w:t>
      </w:r>
    </w:p>
    <w:p w14:paraId="265AA342" w14:textId="77777777" w:rsidR="00944C7D" w:rsidRPr="00944C7D" w:rsidRDefault="00944C7D" w:rsidP="00944C7D">
      <w:pPr>
        <w:numPr>
          <w:ilvl w:val="0"/>
          <w:numId w:val="24"/>
        </w:numPr>
      </w:pPr>
      <w:r w:rsidRPr="00944C7D">
        <w:t>luoda ilmapiiri, jossa huolista kertominen nähdään rohkeutena, ei ilmiantona</w:t>
      </w:r>
    </w:p>
    <w:p w14:paraId="7E35E4BD" w14:textId="77777777" w:rsidR="00944C7D" w:rsidRPr="00944C7D" w:rsidRDefault="00944C7D" w:rsidP="00944C7D">
      <w:pPr>
        <w:numPr>
          <w:ilvl w:val="0"/>
          <w:numId w:val="24"/>
        </w:numPr>
      </w:pPr>
      <w:r w:rsidRPr="00944C7D">
        <w:t>kertoa nuorille selkeästi, miten asia etenee, jos huoli otetaan käsittelyyn</w:t>
      </w:r>
    </w:p>
    <w:p w14:paraId="74953356" w14:textId="77777777" w:rsidR="00944C7D" w:rsidRPr="00944C7D" w:rsidRDefault="00944C7D" w:rsidP="00944C7D">
      <w:pPr>
        <w:rPr>
          <w:b/>
          <w:bCs/>
        </w:rPr>
      </w:pPr>
      <w:r w:rsidRPr="00944C7D">
        <w:rPr>
          <w:b/>
          <w:bCs/>
        </w:rPr>
        <w:t>6.4 Johdon ja vastuuhenkilöiden rooli</w:t>
      </w:r>
    </w:p>
    <w:p w14:paraId="1ADF5877" w14:textId="77777777" w:rsidR="00944C7D" w:rsidRPr="00944C7D" w:rsidRDefault="00944C7D" w:rsidP="00944C7D">
      <w:r w:rsidRPr="00944C7D">
        <w:t>Epäasiallisen käytöksen ennaltaehkäisy lähtee siitä, että palokunnan johto ja vastuuhenkilöt ottavat aktiivisen roolin.</w:t>
      </w:r>
    </w:p>
    <w:p w14:paraId="05518834" w14:textId="77777777" w:rsidR="00944C7D" w:rsidRPr="00944C7D" w:rsidRDefault="00944C7D" w:rsidP="00944C7D">
      <w:r w:rsidRPr="00944C7D">
        <w:t>Tämä tarkoittaa, että:</w:t>
      </w:r>
    </w:p>
    <w:p w14:paraId="23E2E47F" w14:textId="77777777" w:rsidR="00944C7D" w:rsidRPr="00944C7D" w:rsidRDefault="00944C7D" w:rsidP="00944C7D">
      <w:pPr>
        <w:numPr>
          <w:ilvl w:val="0"/>
          <w:numId w:val="25"/>
        </w:numPr>
      </w:pPr>
      <w:r w:rsidRPr="00944C7D">
        <w:t>Palokunta viestii nuorille, huoltajille, kouluttajille ja toimihenkilöille, ettei minkäänlaista häirintää, kiusaamista tai syrjintää hyväksytä.</w:t>
      </w:r>
    </w:p>
    <w:p w14:paraId="5264990D" w14:textId="77777777" w:rsidR="00944C7D" w:rsidRPr="00944C7D" w:rsidRDefault="00944C7D" w:rsidP="00944C7D">
      <w:pPr>
        <w:numPr>
          <w:ilvl w:val="0"/>
          <w:numId w:val="25"/>
        </w:numPr>
      </w:pPr>
      <w:r w:rsidRPr="00944C7D">
        <w:t>Palokunnassa on selkeä ja tunnettu tapa raportoida häirinnän kokemuksista.</w:t>
      </w:r>
    </w:p>
    <w:p w14:paraId="78507B69" w14:textId="77777777" w:rsidR="00944C7D" w:rsidRPr="00944C7D" w:rsidRDefault="00944C7D" w:rsidP="00944C7D">
      <w:pPr>
        <w:numPr>
          <w:ilvl w:val="0"/>
          <w:numId w:val="25"/>
        </w:numPr>
      </w:pPr>
      <w:r w:rsidRPr="00944C7D">
        <w:t>Epäasialliseen käytökseen puututaan johdonmukaisesti ja viivyttelemättä.</w:t>
      </w:r>
    </w:p>
    <w:p w14:paraId="429B565E" w14:textId="77777777" w:rsidR="00944C7D" w:rsidRPr="00944C7D" w:rsidRDefault="00944C7D" w:rsidP="00944C7D">
      <w:r w:rsidRPr="00944C7D">
        <w:t>Jos valta-asemassa olevat aikuiset seuraavat häirintää sivusta, vähättelevät sitä tai kieltävät ongelman, nuorille syntyy vaikutelma, että häirintä on hyväksyttävää.</w:t>
      </w:r>
    </w:p>
    <w:p w14:paraId="5C4D2B4A" w14:textId="77777777" w:rsidR="00944C7D" w:rsidRPr="00944C7D" w:rsidRDefault="00944C7D" w:rsidP="00944C7D">
      <w:pPr>
        <w:rPr>
          <w:b/>
          <w:bCs/>
        </w:rPr>
      </w:pPr>
      <w:r w:rsidRPr="00944C7D">
        <w:rPr>
          <w:b/>
          <w:bCs/>
        </w:rPr>
        <w:t>6.5 Yhteinen viesti nuorille</w:t>
      </w:r>
    </w:p>
    <w:p w14:paraId="1782993E" w14:textId="77777777" w:rsidR="00944C7D" w:rsidRPr="00944C7D" w:rsidRDefault="00944C7D" w:rsidP="00944C7D">
      <w:r w:rsidRPr="00944C7D">
        <w:t>Palokunnassa pidetään toiminnan arvot näkyvillä ja niistä puhutaan säännöllisesti. Yhteinen viesti voi olla esimerkiksi:</w:t>
      </w:r>
    </w:p>
    <w:p w14:paraId="083D8D75" w14:textId="77777777" w:rsidR="00944C7D" w:rsidRPr="00944C7D" w:rsidRDefault="00944C7D" w:rsidP="00944C7D">
      <w:r w:rsidRPr="00944C7D">
        <w:t>"Meillä kaikki saavat harrastaa ilman pelkoa tulla kiusatuksi tai häirityksi. Meillä kaikki saavat olla omia itsejään ilman pelkoa syrjinnästä, kiusaamisesta tai häirinnästä."</w:t>
      </w:r>
    </w:p>
    <w:p w14:paraId="3C68823E" w14:textId="293925DB" w:rsidR="00944C7D" w:rsidRPr="00944C7D" w:rsidRDefault="00944C7D" w:rsidP="00944C7D"/>
    <w:p w14:paraId="10595BF8" w14:textId="77777777" w:rsidR="00944C7D" w:rsidRPr="00944C7D" w:rsidRDefault="00944C7D" w:rsidP="00944C7D">
      <w:pPr>
        <w:rPr>
          <w:b/>
          <w:bCs/>
        </w:rPr>
      </w:pPr>
      <w:r w:rsidRPr="00944C7D">
        <w:rPr>
          <w:b/>
          <w:bCs/>
        </w:rPr>
        <w:t>7. Toiminta epäasiallisessa tilanteessa</w:t>
      </w:r>
    </w:p>
    <w:p w14:paraId="4F29EB98" w14:textId="77777777" w:rsidR="00944C7D" w:rsidRPr="00944C7D" w:rsidRDefault="00944C7D" w:rsidP="00944C7D">
      <w:pPr>
        <w:numPr>
          <w:ilvl w:val="0"/>
          <w:numId w:val="26"/>
        </w:numPr>
      </w:pPr>
      <w:r w:rsidRPr="00944C7D">
        <w:t>Epäasialliseen käytökseen puututaan välittömästi.</w:t>
      </w:r>
    </w:p>
    <w:p w14:paraId="16401065" w14:textId="77777777" w:rsidR="00944C7D" w:rsidRPr="00944C7D" w:rsidRDefault="00944C7D" w:rsidP="00944C7D">
      <w:pPr>
        <w:numPr>
          <w:ilvl w:val="0"/>
          <w:numId w:val="26"/>
        </w:numPr>
      </w:pPr>
      <w:r w:rsidRPr="00944C7D">
        <w:t>Vakavassa epäilyssä nuoren ja epäillyn välinen kanssakäyminen katkaistaan.</w:t>
      </w:r>
    </w:p>
    <w:p w14:paraId="32C1B4EE" w14:textId="77777777" w:rsidR="00944C7D" w:rsidRPr="00944C7D" w:rsidRDefault="00944C7D" w:rsidP="00944C7D">
      <w:pPr>
        <w:numPr>
          <w:ilvl w:val="0"/>
          <w:numId w:val="26"/>
        </w:numPr>
      </w:pPr>
      <w:r w:rsidRPr="00944C7D">
        <w:t>Huoltajiin ollaan yhteydessä aina, kun asia koskee alaikäistä.</w:t>
      </w:r>
    </w:p>
    <w:p w14:paraId="4C46D7D1" w14:textId="77777777" w:rsidR="00944C7D" w:rsidRPr="00944C7D" w:rsidRDefault="00944C7D" w:rsidP="00944C7D">
      <w:pPr>
        <w:numPr>
          <w:ilvl w:val="0"/>
          <w:numId w:val="26"/>
        </w:numPr>
      </w:pPr>
      <w:r w:rsidRPr="00944C7D">
        <w:t>Tarvittaessa tehdään lastensuojeluilmoitus ja/tai rikosilmoitus matalalla kynnyksellä.</w:t>
      </w:r>
    </w:p>
    <w:p w14:paraId="54D24018" w14:textId="77777777" w:rsidR="00944C7D" w:rsidRDefault="00944C7D" w:rsidP="00944C7D">
      <w:pPr>
        <w:numPr>
          <w:ilvl w:val="0"/>
          <w:numId w:val="26"/>
        </w:numPr>
      </w:pPr>
      <w:r w:rsidRPr="00944C7D">
        <w:t>Palokunnan erillisiä toimintaohjeita epäasiallisen käytöksen käsittelystä noudatetaan.</w:t>
      </w:r>
    </w:p>
    <w:p w14:paraId="7B14D955" w14:textId="77777777" w:rsidR="00944C7D" w:rsidRDefault="00944C7D" w:rsidP="00944C7D"/>
    <w:p w14:paraId="3258F4D5" w14:textId="77777777" w:rsidR="00944C7D" w:rsidRPr="00944C7D" w:rsidRDefault="00944C7D" w:rsidP="00944C7D"/>
    <w:p w14:paraId="20F1CA63" w14:textId="106E0300" w:rsidR="00944C7D" w:rsidRPr="00944C7D" w:rsidRDefault="00944C7D" w:rsidP="00944C7D"/>
    <w:p w14:paraId="76EE007E" w14:textId="77777777" w:rsidR="00944C7D" w:rsidRPr="00944C7D" w:rsidRDefault="00944C7D" w:rsidP="00944C7D">
      <w:pPr>
        <w:rPr>
          <w:b/>
          <w:bCs/>
        </w:rPr>
      </w:pPr>
      <w:r w:rsidRPr="00944C7D">
        <w:rPr>
          <w:b/>
          <w:bCs/>
        </w:rPr>
        <w:lastRenderedPageBreak/>
        <w:t>8. Rikostaustan selvittäminen</w:t>
      </w:r>
    </w:p>
    <w:p w14:paraId="2395DB62" w14:textId="77777777" w:rsidR="00944C7D" w:rsidRPr="00944C7D" w:rsidRDefault="00944C7D" w:rsidP="00944C7D">
      <w:r w:rsidRPr="00944C7D">
        <w:t>Nuorten kanssa toimivien vapaaehtoisten osalta voidaan selvittää rikostausta lain (148/2014) mukaisesti.</w:t>
      </w:r>
    </w:p>
    <w:p w14:paraId="470E10F3" w14:textId="77777777" w:rsidR="00944C7D" w:rsidRPr="00944C7D" w:rsidRDefault="00944C7D" w:rsidP="00944C7D">
      <w:r w:rsidRPr="00944C7D">
        <w:t>Rikostaustan selvittäminen on täydentävä keino. Nuorten turvallisuus varmistetaan ensisijaisesti hyvillä toimintatavoilla, avoimella kulttuurilla ja selkeillä pelisäännöillä.</w:t>
      </w:r>
    </w:p>
    <w:p w14:paraId="01AD05A9" w14:textId="19B54AE0" w:rsidR="00944C7D" w:rsidRPr="00944C7D" w:rsidRDefault="00944C7D" w:rsidP="00944C7D"/>
    <w:p w14:paraId="65BECD87" w14:textId="77777777" w:rsidR="00944C7D" w:rsidRPr="00944C7D" w:rsidRDefault="00944C7D" w:rsidP="00944C7D">
      <w:pPr>
        <w:rPr>
          <w:b/>
          <w:bCs/>
        </w:rPr>
      </w:pPr>
      <w:r w:rsidRPr="00944C7D">
        <w:rPr>
          <w:b/>
          <w:bCs/>
        </w:rPr>
        <w:t>9. Hyväksyminen, käyttöönotto ja tarkistaminen</w:t>
      </w:r>
    </w:p>
    <w:p w14:paraId="63DFA988" w14:textId="77777777" w:rsidR="00944C7D" w:rsidRPr="00944C7D" w:rsidRDefault="00944C7D" w:rsidP="00944C7D">
      <w:pPr>
        <w:numPr>
          <w:ilvl w:val="0"/>
          <w:numId w:val="27"/>
        </w:numPr>
      </w:pPr>
      <w:r w:rsidRPr="00944C7D">
        <w:t>Suunnitelma hyväksytään palokunnan hallituksessa</w:t>
      </w:r>
      <w:proofErr w:type="gramStart"/>
      <w:r w:rsidRPr="00944C7D">
        <w:t xml:space="preserve"> ..</w:t>
      </w:r>
      <w:proofErr w:type="gramEnd"/>
      <w:r w:rsidRPr="00944C7D">
        <w:t>20__.</w:t>
      </w:r>
    </w:p>
    <w:p w14:paraId="1677B00F" w14:textId="77777777" w:rsidR="00944C7D" w:rsidRPr="00944C7D" w:rsidRDefault="00944C7D" w:rsidP="00944C7D">
      <w:pPr>
        <w:numPr>
          <w:ilvl w:val="0"/>
          <w:numId w:val="28"/>
        </w:numPr>
      </w:pPr>
      <w:r w:rsidRPr="00944C7D">
        <w:t>Muutoksista päättää palokunnan hallitus.</w:t>
      </w:r>
    </w:p>
    <w:p w14:paraId="08A9E746" w14:textId="77777777" w:rsidR="00944C7D" w:rsidRPr="00944C7D" w:rsidRDefault="00944C7D" w:rsidP="00944C7D">
      <w:pPr>
        <w:numPr>
          <w:ilvl w:val="0"/>
          <w:numId w:val="28"/>
        </w:numPr>
      </w:pPr>
      <w:r w:rsidRPr="00944C7D">
        <w:t>Suunnitelma tarkistetaan säännöllisesti, suosituksena vähintään kerran vuodessa tai aina, kun toiminta tai lainsäädäntö muuttuu olennaisesti.</w:t>
      </w:r>
    </w:p>
    <w:p w14:paraId="791A2844" w14:textId="5B062F64" w:rsidR="00944C7D" w:rsidRPr="00944C7D" w:rsidRDefault="00944C7D" w:rsidP="00944C7D"/>
    <w:p w14:paraId="7B87AF9C" w14:textId="77777777" w:rsidR="00944C7D" w:rsidRPr="00944C7D" w:rsidRDefault="00944C7D" w:rsidP="00944C7D">
      <w:pPr>
        <w:rPr>
          <w:b/>
          <w:bCs/>
        </w:rPr>
      </w:pPr>
      <w:r w:rsidRPr="00944C7D">
        <w:rPr>
          <w:b/>
          <w:bCs/>
        </w:rPr>
        <w:t>10. Lopuksi</w:t>
      </w:r>
    </w:p>
    <w:p w14:paraId="1F68FE11" w14:textId="77777777" w:rsidR="00944C7D" w:rsidRPr="00944C7D" w:rsidRDefault="00944C7D" w:rsidP="00944C7D">
      <w:r w:rsidRPr="00944C7D">
        <w:t>Nuorten koskemattomuuden turvaaminen on koko palokunnan yhteinen tehtävä. Turvallinen, avoin ja kunnioittava toimintakulttuuri mahdollistaa harrastuksen, jossa jokainen nuori voi olla mukana ilman pelkoa häirinnästä tai epäasiallisesta kohtelusta.</w:t>
      </w:r>
    </w:p>
    <w:p w14:paraId="19E79889" w14:textId="77777777" w:rsidR="00944C7D" w:rsidRPr="00944C7D" w:rsidRDefault="00944C7D" w:rsidP="00944C7D">
      <w:r w:rsidRPr="00944C7D">
        <w:t xml:space="preserve">Pohjana käytetty materiaali: Väestöliiton </w:t>
      </w:r>
      <w:r w:rsidRPr="00944C7D">
        <w:rPr>
          <w:i/>
          <w:iCs/>
        </w:rPr>
        <w:t>Et ole yksin</w:t>
      </w:r>
      <w:r w:rsidRPr="00944C7D">
        <w:t xml:space="preserve"> -aineisto.</w:t>
      </w:r>
    </w:p>
    <w:p w14:paraId="3BC8AD81" w14:textId="77777777" w:rsidR="00EB4301" w:rsidRPr="00944C7D" w:rsidRDefault="00EB4301" w:rsidP="00944C7D"/>
    <w:sectPr w:rsidR="00EB4301" w:rsidRPr="00944C7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995"/>
    <w:multiLevelType w:val="multilevel"/>
    <w:tmpl w:val="FD7A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A17ED"/>
    <w:multiLevelType w:val="multilevel"/>
    <w:tmpl w:val="361C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1021A"/>
    <w:multiLevelType w:val="multilevel"/>
    <w:tmpl w:val="8F00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F5D5E"/>
    <w:multiLevelType w:val="multilevel"/>
    <w:tmpl w:val="60B0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A6205"/>
    <w:multiLevelType w:val="multilevel"/>
    <w:tmpl w:val="5C34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504D8"/>
    <w:multiLevelType w:val="multilevel"/>
    <w:tmpl w:val="E40C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978C4"/>
    <w:multiLevelType w:val="multilevel"/>
    <w:tmpl w:val="72E0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86319"/>
    <w:multiLevelType w:val="multilevel"/>
    <w:tmpl w:val="23AA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220FA"/>
    <w:multiLevelType w:val="multilevel"/>
    <w:tmpl w:val="7E92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96D31"/>
    <w:multiLevelType w:val="multilevel"/>
    <w:tmpl w:val="8430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57758"/>
    <w:multiLevelType w:val="multilevel"/>
    <w:tmpl w:val="7C86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873646"/>
    <w:multiLevelType w:val="multilevel"/>
    <w:tmpl w:val="8FF4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F46C7"/>
    <w:multiLevelType w:val="multilevel"/>
    <w:tmpl w:val="2BFA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044E5"/>
    <w:multiLevelType w:val="multilevel"/>
    <w:tmpl w:val="971C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31D81"/>
    <w:multiLevelType w:val="multilevel"/>
    <w:tmpl w:val="0DA2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7C5221"/>
    <w:multiLevelType w:val="multilevel"/>
    <w:tmpl w:val="FEDC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F7AEC"/>
    <w:multiLevelType w:val="multilevel"/>
    <w:tmpl w:val="0C58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B0252D"/>
    <w:multiLevelType w:val="multilevel"/>
    <w:tmpl w:val="E736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15E4E"/>
    <w:multiLevelType w:val="multilevel"/>
    <w:tmpl w:val="673C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90F71"/>
    <w:multiLevelType w:val="multilevel"/>
    <w:tmpl w:val="3DBE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C14EFB"/>
    <w:multiLevelType w:val="multilevel"/>
    <w:tmpl w:val="830C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4727F"/>
    <w:multiLevelType w:val="multilevel"/>
    <w:tmpl w:val="713C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745065"/>
    <w:multiLevelType w:val="multilevel"/>
    <w:tmpl w:val="FD3C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B0DB8"/>
    <w:multiLevelType w:val="multilevel"/>
    <w:tmpl w:val="DA9C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46E1D"/>
    <w:multiLevelType w:val="multilevel"/>
    <w:tmpl w:val="2DFA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E147C"/>
    <w:multiLevelType w:val="multilevel"/>
    <w:tmpl w:val="1BD4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7C68B9"/>
    <w:multiLevelType w:val="multilevel"/>
    <w:tmpl w:val="8DC2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2C3862"/>
    <w:multiLevelType w:val="multilevel"/>
    <w:tmpl w:val="A55C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214826">
    <w:abstractNumId w:val="21"/>
  </w:num>
  <w:num w:numId="2" w16cid:durableId="1622345014">
    <w:abstractNumId w:val="17"/>
  </w:num>
  <w:num w:numId="3" w16cid:durableId="1711219144">
    <w:abstractNumId w:val="12"/>
  </w:num>
  <w:num w:numId="4" w16cid:durableId="523903324">
    <w:abstractNumId w:val="10"/>
  </w:num>
  <w:num w:numId="5" w16cid:durableId="2102145429">
    <w:abstractNumId w:val="0"/>
  </w:num>
  <w:num w:numId="6" w16cid:durableId="1884638523">
    <w:abstractNumId w:val="25"/>
  </w:num>
  <w:num w:numId="7" w16cid:durableId="1978528">
    <w:abstractNumId w:val="1"/>
  </w:num>
  <w:num w:numId="8" w16cid:durableId="51737835">
    <w:abstractNumId w:val="8"/>
  </w:num>
  <w:num w:numId="9" w16cid:durableId="2119255062">
    <w:abstractNumId w:val="16"/>
  </w:num>
  <w:num w:numId="10" w16cid:durableId="58478753">
    <w:abstractNumId w:val="15"/>
  </w:num>
  <w:num w:numId="11" w16cid:durableId="475688444">
    <w:abstractNumId w:val="26"/>
  </w:num>
  <w:num w:numId="12" w16cid:durableId="1159422502">
    <w:abstractNumId w:val="20"/>
  </w:num>
  <w:num w:numId="13" w16cid:durableId="716591233">
    <w:abstractNumId w:val="6"/>
  </w:num>
  <w:num w:numId="14" w16cid:durableId="1512405217">
    <w:abstractNumId w:val="11"/>
  </w:num>
  <w:num w:numId="15" w16cid:durableId="2008168465">
    <w:abstractNumId w:val="4"/>
  </w:num>
  <w:num w:numId="16" w16cid:durableId="1755515554">
    <w:abstractNumId w:val="7"/>
  </w:num>
  <w:num w:numId="17" w16cid:durableId="1951467308">
    <w:abstractNumId w:val="13"/>
  </w:num>
  <w:num w:numId="18" w16cid:durableId="1797675593">
    <w:abstractNumId w:val="23"/>
  </w:num>
  <w:num w:numId="19" w16cid:durableId="1085885739">
    <w:abstractNumId w:val="27"/>
  </w:num>
  <w:num w:numId="20" w16cid:durableId="963195430">
    <w:abstractNumId w:val="14"/>
  </w:num>
  <w:num w:numId="21" w16cid:durableId="699741745">
    <w:abstractNumId w:val="3"/>
  </w:num>
  <w:num w:numId="22" w16cid:durableId="1611664789">
    <w:abstractNumId w:val="19"/>
  </w:num>
  <w:num w:numId="23" w16cid:durableId="1396734203">
    <w:abstractNumId w:val="18"/>
  </w:num>
  <w:num w:numId="24" w16cid:durableId="532807753">
    <w:abstractNumId w:val="2"/>
  </w:num>
  <w:num w:numId="25" w16cid:durableId="553276760">
    <w:abstractNumId w:val="5"/>
  </w:num>
  <w:num w:numId="26" w16cid:durableId="1626501272">
    <w:abstractNumId w:val="24"/>
  </w:num>
  <w:num w:numId="27" w16cid:durableId="955214155">
    <w:abstractNumId w:val="22"/>
  </w:num>
  <w:num w:numId="28" w16cid:durableId="590774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BB"/>
    <w:rsid w:val="00027264"/>
    <w:rsid w:val="003041D1"/>
    <w:rsid w:val="008266BB"/>
    <w:rsid w:val="00944C7D"/>
    <w:rsid w:val="00D026A2"/>
    <w:rsid w:val="00EB4301"/>
    <w:rsid w:val="00F301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E8FF"/>
  <w15:chartTrackingRefBased/>
  <w15:docId w15:val="{F59F6E99-5159-4938-887D-2F49DB06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26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26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266B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266B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266B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266B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266B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266B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266B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266B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266B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266B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266B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266B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266B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266B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266B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266BB"/>
    <w:rPr>
      <w:rFonts w:eastAsiaTheme="majorEastAsia" w:cstheme="majorBidi"/>
      <w:color w:val="272727" w:themeColor="text1" w:themeTint="D8"/>
    </w:rPr>
  </w:style>
  <w:style w:type="paragraph" w:styleId="Otsikko">
    <w:name w:val="Title"/>
    <w:basedOn w:val="Normaali"/>
    <w:next w:val="Normaali"/>
    <w:link w:val="OtsikkoChar"/>
    <w:uiPriority w:val="10"/>
    <w:qFormat/>
    <w:rsid w:val="00826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266B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266B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266B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266B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266BB"/>
    <w:rPr>
      <w:i/>
      <w:iCs/>
      <w:color w:val="404040" w:themeColor="text1" w:themeTint="BF"/>
    </w:rPr>
  </w:style>
  <w:style w:type="paragraph" w:styleId="Luettelokappale">
    <w:name w:val="List Paragraph"/>
    <w:basedOn w:val="Normaali"/>
    <w:uiPriority w:val="34"/>
    <w:qFormat/>
    <w:rsid w:val="008266BB"/>
    <w:pPr>
      <w:ind w:left="720"/>
      <w:contextualSpacing/>
    </w:pPr>
  </w:style>
  <w:style w:type="character" w:styleId="Voimakaskorostus">
    <w:name w:val="Intense Emphasis"/>
    <w:basedOn w:val="Kappaleenoletusfontti"/>
    <w:uiPriority w:val="21"/>
    <w:qFormat/>
    <w:rsid w:val="008266BB"/>
    <w:rPr>
      <w:i/>
      <w:iCs/>
      <w:color w:val="0F4761" w:themeColor="accent1" w:themeShade="BF"/>
    </w:rPr>
  </w:style>
  <w:style w:type="paragraph" w:styleId="Erottuvalainaus">
    <w:name w:val="Intense Quote"/>
    <w:basedOn w:val="Normaali"/>
    <w:next w:val="Normaali"/>
    <w:link w:val="ErottuvalainausChar"/>
    <w:uiPriority w:val="30"/>
    <w:qFormat/>
    <w:rsid w:val="00826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266BB"/>
    <w:rPr>
      <w:i/>
      <w:iCs/>
      <w:color w:val="0F4761" w:themeColor="accent1" w:themeShade="BF"/>
    </w:rPr>
  </w:style>
  <w:style w:type="character" w:styleId="Erottuvaviittaus">
    <w:name w:val="Intense Reference"/>
    <w:basedOn w:val="Kappaleenoletusfontti"/>
    <w:uiPriority w:val="32"/>
    <w:qFormat/>
    <w:rsid w:val="008266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1011</Words>
  <Characters>8544</Characters>
  <Application>Microsoft Office Word</Application>
  <DocSecurity>0</DocSecurity>
  <Lines>171</Lines>
  <Paragraphs>109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Tuuri</dc:creator>
  <cp:keywords/>
  <dc:description/>
  <cp:lastModifiedBy>Sari Tuuri</cp:lastModifiedBy>
  <cp:revision>3</cp:revision>
  <dcterms:created xsi:type="dcterms:W3CDTF">2026-02-24T15:38:00Z</dcterms:created>
  <dcterms:modified xsi:type="dcterms:W3CDTF">2026-02-24T17:21:00Z</dcterms:modified>
</cp:coreProperties>
</file>